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D00CD" w14:textId="77777777" w:rsidR="00B872EE" w:rsidRDefault="00000000">
      <w:pPr>
        <w:pStyle w:val="Ttulo2"/>
        <w:spacing w:after="160" w:line="256" w:lineRule="auto"/>
        <w:ind w:right="-466"/>
        <w:rPr>
          <w:rFonts w:ascii="Roboto" w:eastAsia="Roboto" w:hAnsi="Roboto" w:cs="Roboto"/>
          <w:color w:val="666666"/>
          <w:sz w:val="22"/>
          <w:szCs w:val="22"/>
        </w:rPr>
      </w:pPr>
      <w:bookmarkStart w:id="0" w:name="_heading=h.mic2cvjfdlau" w:colFirst="0" w:colLast="0"/>
      <w:bookmarkEnd w:id="0"/>
      <w:r>
        <w:rPr>
          <w:rFonts w:ascii="Roboto" w:eastAsia="Roboto" w:hAnsi="Roboto" w:cs="Roboto"/>
          <w:color w:val="666666"/>
          <w:sz w:val="22"/>
          <w:szCs w:val="22"/>
        </w:rPr>
        <w:t>Guillaume Woznica, météorologue chez Meteored France (</w:t>
      </w:r>
      <w:hyperlink r:id="rId8">
        <w:r>
          <w:rPr>
            <w:rFonts w:ascii="Roboto" w:eastAsia="Roboto" w:hAnsi="Roboto" w:cs="Roboto"/>
            <w:color w:val="009EE2"/>
            <w:sz w:val="22"/>
            <w:szCs w:val="22"/>
            <w:u w:val="single"/>
          </w:rPr>
          <w:t>tameteo.com</w:t>
        </w:r>
      </w:hyperlink>
      <w:r>
        <w:rPr>
          <w:rFonts w:ascii="Roboto" w:eastAsia="Roboto" w:hAnsi="Roboto" w:cs="Roboto"/>
          <w:color w:val="666666"/>
          <w:sz w:val="22"/>
          <w:szCs w:val="22"/>
        </w:rPr>
        <w:t>), décrypte cette nouvelle séquence caniculaire et livre ses prévisions pour les jours à venir :</w:t>
      </w:r>
    </w:p>
    <w:p w14:paraId="07746F79" w14:textId="77777777" w:rsidR="00B872EE" w:rsidRDefault="00000000">
      <w:pPr>
        <w:pStyle w:val="Ttulo"/>
        <w:ind w:left="141"/>
        <w:rPr>
          <w:b/>
          <w:bCs/>
          <w:sz w:val="48"/>
          <w:szCs w:val="48"/>
        </w:rPr>
      </w:pPr>
      <w:bookmarkStart w:id="1" w:name="_heading=h.y1t9uvmjezw6" w:colFirst="0" w:colLast="0"/>
      <w:bookmarkEnd w:id="1"/>
      <w:r>
        <w:rPr>
          <w:b/>
          <w:bCs/>
          <w:color w:val="222222"/>
          <w:sz w:val="48"/>
          <w:szCs w:val="48"/>
          <w:highlight w:val="white"/>
        </w:rPr>
        <w:t>La quatrième canicule de l'été va s'installer en France, plus de 40°C redoutés dans le Sud-Ouest</w:t>
      </w:r>
    </w:p>
    <w:p w14:paraId="18E534E0" w14:textId="77777777" w:rsidR="00B872EE" w:rsidRDefault="00000000">
      <w:pPr>
        <w:numPr>
          <w:ilvl w:val="0"/>
          <w:numId w:val="1"/>
        </w:numPr>
        <w:jc w:val="both"/>
        <w:rPr>
          <w:rFonts w:ascii="Roboto" w:eastAsia="Roboto" w:hAnsi="Roboto" w:cs="Roboto"/>
          <w:b/>
          <w:bCs/>
          <w:i/>
          <w:iCs/>
          <w:sz w:val="24"/>
          <w:szCs w:val="24"/>
        </w:rPr>
      </w:pPr>
      <w:r>
        <w:rPr>
          <w:rFonts w:ascii="Roboto" w:eastAsia="Roboto" w:hAnsi="Roboto" w:cs="Roboto"/>
          <w:b/>
          <w:bCs/>
          <w:i/>
          <w:iCs/>
          <w:sz w:val="24"/>
          <w:szCs w:val="24"/>
        </w:rPr>
        <w:t>La France entre dans sa quatrième canicule de la saison : après un week-end de répit, l'anticyclone reprend le dessus et les températures vont grimper tout au long de la semaine, avec des pointes attendues entre 42 et 43°C dans le sud-ouest dès mercredi</w:t>
      </w:r>
    </w:p>
    <w:p w14:paraId="2C2A2688" w14:textId="77777777" w:rsidR="00B872EE" w:rsidRDefault="00000000">
      <w:pPr>
        <w:numPr>
          <w:ilvl w:val="0"/>
          <w:numId w:val="1"/>
        </w:numPr>
        <w:spacing w:after="240"/>
        <w:rPr>
          <w:b/>
          <w:bCs/>
        </w:rPr>
      </w:pPr>
      <w:r>
        <w:rPr>
          <w:rFonts w:ascii="Roboto" w:eastAsia="Roboto" w:hAnsi="Roboto" w:cs="Roboto"/>
          <w:b/>
          <w:bCs/>
          <w:i/>
          <w:iCs/>
          <w:sz w:val="24"/>
          <w:szCs w:val="24"/>
        </w:rPr>
        <w:t>Le risque d'incendies s'aggrave dans un contexte de sécheresse persistante. Plusieurs départements du pourtour méditerranéen sont déjà placés en vigilance orange, alors que la Gironde et les Landes brûlent toujours</w:t>
      </w:r>
    </w:p>
    <w:p w14:paraId="6814E8E0" w14:textId="77777777" w:rsidR="00B872EE" w:rsidRDefault="00000000">
      <w:pPr>
        <w:spacing w:before="240" w:after="240"/>
        <w:ind w:left="141"/>
        <w:rPr>
          <w:rFonts w:ascii="Roboto" w:eastAsia="Roboto" w:hAnsi="Roboto" w:cs="Roboto"/>
          <w:color w:val="222222"/>
        </w:rPr>
      </w:pPr>
      <w:r>
        <w:rPr>
          <w:rFonts w:ascii="Roboto" w:eastAsia="Roboto" w:hAnsi="Roboto" w:cs="Roboto"/>
          <w:b/>
          <w:bCs/>
          <w:noProof/>
        </w:rPr>
        <w:drawing>
          <wp:inline distT="114300" distB="114300" distL="114300" distR="114300" wp14:anchorId="11B1C699" wp14:editId="6C1CA276">
            <wp:extent cx="5731200" cy="412750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5731200" cy="4127500"/>
                    </a:xfrm>
                    <a:prstGeom prst="rect">
                      <a:avLst/>
                    </a:prstGeom>
                    <a:ln/>
                  </pic:spPr>
                </pic:pic>
              </a:graphicData>
            </a:graphic>
          </wp:inline>
        </w:drawing>
      </w:r>
      <w:r>
        <w:rPr>
          <w:rFonts w:ascii="Roboto" w:eastAsia="Roboto" w:hAnsi="Roboto" w:cs="Roboto"/>
          <w:b/>
          <w:bCs/>
        </w:rPr>
        <w:br/>
      </w:r>
      <w:r>
        <w:rPr>
          <w:rFonts w:ascii="Roboto" w:eastAsia="Roboto" w:hAnsi="Roboto" w:cs="Roboto"/>
          <w:color w:val="222222"/>
          <w:highlight w:val="white"/>
        </w:rPr>
        <w:t>Mercredi, des pointes à 41°C voire plus sont redoutées en Nouvelle-Aquitaine, tandis que le thermomètre pourrait grimper à 37 ou 38°C sur la moitié Nord.</w:t>
      </w:r>
    </w:p>
    <w:p w14:paraId="0536BF6E" w14:textId="77777777" w:rsidR="00B872EE" w:rsidRDefault="00B872EE">
      <w:pPr>
        <w:rPr>
          <w:b/>
          <w:bCs/>
          <w:sz w:val="20"/>
          <w:szCs w:val="20"/>
        </w:rPr>
      </w:pPr>
    </w:p>
    <w:p w14:paraId="205AA193" w14:textId="77777777" w:rsidR="00B872EE" w:rsidRDefault="00B872EE">
      <w:pPr>
        <w:rPr>
          <w:b/>
          <w:bCs/>
          <w:sz w:val="20"/>
          <w:szCs w:val="20"/>
        </w:rPr>
      </w:pPr>
    </w:p>
    <w:p w14:paraId="4FF54A3C" w14:textId="77777777" w:rsidR="00B872EE" w:rsidRDefault="00B872EE">
      <w:pPr>
        <w:rPr>
          <w:rFonts w:ascii="Roboto" w:eastAsia="Roboto" w:hAnsi="Roboto" w:cs="Roboto"/>
          <w:color w:val="222222"/>
          <w:highlight w:val="white"/>
        </w:rPr>
      </w:pPr>
    </w:p>
    <w:p w14:paraId="102DC4BB" w14:textId="77777777" w:rsidR="00B872EE" w:rsidRDefault="00B872EE">
      <w:pPr>
        <w:rPr>
          <w:rFonts w:ascii="Roboto" w:eastAsia="Roboto" w:hAnsi="Roboto" w:cs="Roboto"/>
          <w:color w:val="222222"/>
          <w:highlight w:val="white"/>
        </w:rPr>
      </w:pPr>
    </w:p>
    <w:p w14:paraId="46E0E0BF" w14:textId="77777777" w:rsidR="00B872EE" w:rsidRDefault="00000000">
      <w:pPr>
        <w:spacing w:before="240" w:after="240"/>
        <w:rPr>
          <w:rFonts w:ascii="Roboto" w:eastAsia="Roboto" w:hAnsi="Roboto" w:cs="Roboto"/>
          <w:sz w:val="24"/>
          <w:szCs w:val="24"/>
        </w:rPr>
      </w:pPr>
      <w:r>
        <w:rPr>
          <w:rFonts w:ascii="Roboto" w:eastAsia="Roboto" w:hAnsi="Roboto" w:cs="Roboto"/>
          <w:b/>
          <w:bCs/>
          <w:sz w:val="24"/>
          <w:szCs w:val="24"/>
        </w:rPr>
        <w:t>Paris, 27 juillet 2026.-</w:t>
      </w:r>
      <w:r>
        <w:rPr>
          <w:rFonts w:ascii="Roboto" w:eastAsia="Roboto" w:hAnsi="Roboto" w:cs="Roboto"/>
          <w:sz w:val="24"/>
          <w:szCs w:val="24"/>
        </w:rPr>
        <w:t xml:space="preserve"> Après un dimanche plus frais et localement pluvieux, l'anticyclone fait son retour sur la France, installant un flux de sud-ouest qui va faire grimper les températures tout au long de la semaine. Dans les régions du sud et de l'est, il s'agira de la quatrième canicule de la saison, un enchaînement sans précédent depuis les épisodes de fin mai, juin et début juillet. Les maximales atteindront </w:t>
      </w:r>
      <w:r>
        <w:rPr>
          <w:rFonts w:ascii="Roboto" w:eastAsia="Roboto" w:hAnsi="Roboto" w:cs="Roboto"/>
          <w:b/>
          <w:bCs/>
          <w:sz w:val="24"/>
          <w:szCs w:val="24"/>
        </w:rPr>
        <w:t>30 à 35°C dès lundi dans le sud-est</w:t>
      </w:r>
      <w:r>
        <w:rPr>
          <w:rFonts w:ascii="Roboto" w:eastAsia="Roboto" w:hAnsi="Roboto" w:cs="Roboto"/>
          <w:sz w:val="24"/>
          <w:szCs w:val="24"/>
        </w:rPr>
        <w:t xml:space="preserve">, dans le Sud-Ouest et le Centre mardi, avant de franchir les </w:t>
      </w:r>
      <w:hyperlink r:id="rId10">
        <w:r>
          <w:rPr>
            <w:rFonts w:ascii="Roboto" w:eastAsia="Roboto" w:hAnsi="Roboto" w:cs="Roboto"/>
            <w:b/>
            <w:bCs/>
            <w:color w:val="009EE2"/>
            <w:sz w:val="24"/>
            <w:szCs w:val="24"/>
            <w:u w:val="single"/>
          </w:rPr>
          <w:t>40°C mercredi en Nouvelle-Aquitaine</w:t>
        </w:r>
      </w:hyperlink>
      <w:r>
        <w:rPr>
          <w:rFonts w:ascii="Roboto" w:eastAsia="Roboto" w:hAnsi="Roboto" w:cs="Roboto"/>
          <w:sz w:val="24"/>
          <w:szCs w:val="24"/>
        </w:rPr>
        <w:t xml:space="preserve"> et peut-être jusqu’en Île-de-France, une journée qui s'annonce comme la plus chaude de la semaine. </w:t>
      </w:r>
    </w:p>
    <w:p w14:paraId="3C1ADCAC" w14:textId="77777777" w:rsidR="00B872EE" w:rsidRDefault="00000000">
      <w:pPr>
        <w:spacing w:before="240" w:after="240"/>
        <w:rPr>
          <w:rFonts w:ascii="Roboto" w:eastAsia="Roboto" w:hAnsi="Roboto" w:cs="Roboto"/>
          <w:sz w:val="24"/>
          <w:szCs w:val="24"/>
        </w:rPr>
      </w:pPr>
      <w:r>
        <w:rPr>
          <w:rFonts w:ascii="Roboto" w:eastAsia="Roboto" w:hAnsi="Roboto" w:cs="Roboto"/>
          <w:sz w:val="24"/>
          <w:szCs w:val="24"/>
        </w:rPr>
        <w:t xml:space="preserve">Selon le département de météorologie de </w:t>
      </w:r>
      <w:r>
        <w:rPr>
          <w:rFonts w:ascii="Roboto" w:eastAsia="Roboto" w:hAnsi="Roboto" w:cs="Roboto"/>
          <w:b/>
          <w:bCs/>
          <w:color w:val="009EE2"/>
          <w:sz w:val="24"/>
          <w:szCs w:val="24"/>
        </w:rPr>
        <w:t>Meteored France</w:t>
      </w:r>
      <w:r>
        <w:rPr>
          <w:rFonts w:ascii="Roboto" w:eastAsia="Roboto" w:hAnsi="Roboto" w:cs="Roboto"/>
          <w:sz w:val="24"/>
          <w:szCs w:val="24"/>
        </w:rPr>
        <w:t xml:space="preserve"> (</w:t>
      </w:r>
      <w:hyperlink r:id="rId11">
        <w:r>
          <w:rPr>
            <w:rFonts w:ascii="Roboto" w:eastAsia="Roboto" w:hAnsi="Roboto" w:cs="Roboto"/>
            <w:color w:val="009EE2"/>
            <w:sz w:val="24"/>
            <w:szCs w:val="24"/>
            <w:u w:val="single"/>
          </w:rPr>
          <w:t>tameteo.com</w:t>
        </w:r>
      </w:hyperlink>
      <w:r>
        <w:rPr>
          <w:rFonts w:ascii="Roboto" w:eastAsia="Roboto" w:hAnsi="Roboto" w:cs="Roboto"/>
          <w:sz w:val="24"/>
          <w:szCs w:val="24"/>
        </w:rPr>
        <w:t>), une possible dégradation orageuse pourrait apporter un répit en fin de semaine sur l'Aquitaine et le Grand-Est, mais la chaleur restera caniculaire dans le sud-est jusqu'au week-end.</w:t>
      </w:r>
    </w:p>
    <w:p w14:paraId="6D9091CA" w14:textId="77777777" w:rsidR="00B872EE" w:rsidRDefault="00000000">
      <w:pPr>
        <w:pStyle w:val="Ttulo2"/>
        <w:spacing w:after="160" w:line="256" w:lineRule="auto"/>
        <w:rPr>
          <w:rFonts w:ascii="Roboto" w:eastAsia="Roboto" w:hAnsi="Roboto" w:cs="Roboto"/>
          <w:b/>
          <w:bCs/>
          <w:sz w:val="28"/>
          <w:szCs w:val="28"/>
        </w:rPr>
      </w:pPr>
      <w:bookmarkStart w:id="2" w:name="_heading=h.xs4dyp1wl8ug" w:colFirst="0" w:colLast="0"/>
      <w:bookmarkEnd w:id="2"/>
      <w:r>
        <w:rPr>
          <w:rFonts w:ascii="Roboto" w:eastAsia="Roboto" w:hAnsi="Roboto" w:cs="Roboto"/>
          <w:b/>
          <w:bCs/>
          <w:sz w:val="28"/>
          <w:szCs w:val="28"/>
        </w:rPr>
        <w:t>L’analyse de Guillaume Woznica, spécialiste en météorologie :</w:t>
      </w:r>
    </w:p>
    <w:p w14:paraId="5E35F462" w14:textId="77777777" w:rsidR="00B872EE" w:rsidRDefault="00000000">
      <w:pPr>
        <w:spacing w:before="240" w:after="240"/>
        <w:rPr>
          <w:rFonts w:ascii="Roboto" w:eastAsia="Roboto" w:hAnsi="Roboto" w:cs="Roboto"/>
          <w:color w:val="009EE2"/>
          <w:sz w:val="24"/>
          <w:szCs w:val="24"/>
        </w:rPr>
      </w:pPr>
      <w:r>
        <w:rPr>
          <w:rFonts w:ascii="Roboto" w:eastAsia="Roboto" w:hAnsi="Roboto" w:cs="Roboto"/>
          <w:sz w:val="24"/>
          <w:szCs w:val="24"/>
        </w:rPr>
        <w:t xml:space="preserve">« Après un week-end de transition, la chaleur reprend ses droits cette semaine avec l'installation d'une quatrième canicule. C'est un enchaînement d'épisodes caniculaires sans précédent pour un été en France, dans </w:t>
      </w:r>
      <w:hyperlink r:id="rId12">
        <w:r>
          <w:rPr>
            <w:rFonts w:ascii="Roboto" w:eastAsia="Roboto" w:hAnsi="Roboto" w:cs="Roboto"/>
            <w:color w:val="009EE2"/>
            <w:sz w:val="24"/>
            <w:szCs w:val="24"/>
            <w:u w:val="single"/>
          </w:rPr>
          <w:t>un contexte de sécheresse qui ne cesse de s'aggraver.</w:t>
        </w:r>
      </w:hyperlink>
      <w:r>
        <w:rPr>
          <w:rFonts w:ascii="Roboto" w:eastAsia="Roboto" w:hAnsi="Roboto" w:cs="Roboto"/>
          <w:color w:val="009EE2"/>
          <w:sz w:val="24"/>
          <w:szCs w:val="24"/>
        </w:rPr>
        <w:t xml:space="preserve"> »</w:t>
      </w:r>
    </w:p>
    <w:p w14:paraId="56ED3322" w14:textId="77777777" w:rsidR="00B872EE" w:rsidRDefault="00000000">
      <w:pPr>
        <w:spacing w:before="240" w:after="240"/>
        <w:rPr>
          <w:rFonts w:ascii="Roboto" w:eastAsia="Roboto" w:hAnsi="Roboto" w:cs="Roboto"/>
          <w:sz w:val="24"/>
          <w:szCs w:val="24"/>
        </w:rPr>
      </w:pPr>
      <w:r>
        <w:rPr>
          <w:rFonts w:ascii="Roboto" w:eastAsia="Roboto" w:hAnsi="Roboto" w:cs="Roboto"/>
          <w:sz w:val="24"/>
          <w:szCs w:val="24"/>
        </w:rPr>
        <w:t xml:space="preserve">« Mercredi sera la journée la plus intense de la semaine : des valeurs de l'ordre de </w:t>
      </w:r>
      <w:r>
        <w:rPr>
          <w:rFonts w:ascii="Roboto" w:eastAsia="Roboto" w:hAnsi="Roboto" w:cs="Roboto"/>
          <w:b/>
          <w:bCs/>
          <w:sz w:val="24"/>
          <w:szCs w:val="24"/>
        </w:rPr>
        <w:t>40°C sont attendues de la Nouvelle-Aquitaine jusqu'à</w:t>
      </w:r>
      <w:r>
        <w:rPr>
          <w:rFonts w:ascii="Roboto" w:eastAsia="Roboto" w:hAnsi="Roboto" w:cs="Roboto"/>
          <w:b/>
          <w:bCs/>
          <w:color w:val="009EE2"/>
          <w:sz w:val="24"/>
          <w:szCs w:val="24"/>
        </w:rPr>
        <w:t xml:space="preserve"> </w:t>
      </w:r>
      <w:hyperlink r:id="rId13">
        <w:r>
          <w:rPr>
            <w:rFonts w:ascii="Roboto" w:eastAsia="Roboto" w:hAnsi="Roboto" w:cs="Roboto"/>
            <w:b/>
            <w:bCs/>
            <w:color w:val="009EE2"/>
            <w:sz w:val="24"/>
            <w:szCs w:val="24"/>
            <w:u w:val="single"/>
          </w:rPr>
          <w:t>l'Île-de-France</w:t>
        </w:r>
      </w:hyperlink>
      <w:r>
        <w:rPr>
          <w:rFonts w:ascii="Roboto" w:eastAsia="Roboto" w:hAnsi="Roboto" w:cs="Roboto"/>
          <w:sz w:val="24"/>
          <w:szCs w:val="24"/>
        </w:rPr>
        <w:t xml:space="preserve">, avec des pics ponctuels entre </w:t>
      </w:r>
      <w:r>
        <w:rPr>
          <w:rFonts w:ascii="Roboto" w:eastAsia="Roboto" w:hAnsi="Roboto" w:cs="Roboto"/>
          <w:b/>
          <w:bCs/>
          <w:sz w:val="24"/>
          <w:szCs w:val="24"/>
        </w:rPr>
        <w:t>42 et 43°C dans le sud-ouest</w:t>
      </w:r>
      <w:r>
        <w:rPr>
          <w:rFonts w:ascii="Roboto" w:eastAsia="Roboto" w:hAnsi="Roboto" w:cs="Roboto"/>
          <w:sz w:val="24"/>
          <w:szCs w:val="24"/>
        </w:rPr>
        <w:t xml:space="preserve">. Jeudi, ces températures extrêmes progresseront vers l'est, atteignant notamment </w:t>
      </w:r>
      <w:r>
        <w:rPr>
          <w:rFonts w:ascii="Roboto" w:eastAsia="Roboto" w:hAnsi="Roboto" w:cs="Roboto"/>
          <w:b/>
          <w:bCs/>
          <w:sz w:val="24"/>
          <w:szCs w:val="24"/>
        </w:rPr>
        <w:t>la plaine d'Alsace et la vallée du Rhône</w:t>
      </w:r>
      <w:r>
        <w:rPr>
          <w:rFonts w:ascii="Roboto" w:eastAsia="Roboto" w:hAnsi="Roboto" w:cs="Roboto"/>
          <w:sz w:val="24"/>
          <w:szCs w:val="24"/>
        </w:rPr>
        <w:t>. »</w:t>
      </w:r>
    </w:p>
    <w:p w14:paraId="64CF8FE4" w14:textId="77777777" w:rsidR="00B872EE" w:rsidRDefault="00000000">
      <w:pPr>
        <w:spacing w:before="240" w:after="240"/>
        <w:rPr>
          <w:rFonts w:ascii="Roboto" w:eastAsia="Roboto" w:hAnsi="Roboto" w:cs="Roboto"/>
          <w:sz w:val="24"/>
          <w:szCs w:val="24"/>
        </w:rPr>
      </w:pPr>
      <w:r>
        <w:rPr>
          <w:rFonts w:ascii="Roboto" w:eastAsia="Roboto" w:hAnsi="Roboto" w:cs="Roboto"/>
          <w:sz w:val="24"/>
          <w:szCs w:val="24"/>
        </w:rPr>
        <w:t xml:space="preserve">« Le </w:t>
      </w:r>
      <w:hyperlink r:id="rId14">
        <w:r>
          <w:rPr>
            <w:rFonts w:ascii="Roboto" w:eastAsia="Roboto" w:hAnsi="Roboto" w:cs="Roboto"/>
            <w:color w:val="009EE2"/>
            <w:sz w:val="24"/>
            <w:szCs w:val="24"/>
            <w:u w:val="single"/>
          </w:rPr>
          <w:t>risque d'incendies est particulièrement préoccupant cette semaine</w:t>
        </w:r>
      </w:hyperlink>
      <w:r>
        <w:rPr>
          <w:rFonts w:ascii="Roboto" w:eastAsia="Roboto" w:hAnsi="Roboto" w:cs="Roboto"/>
          <w:color w:val="009EE2"/>
          <w:sz w:val="24"/>
          <w:szCs w:val="24"/>
        </w:rPr>
        <w:t xml:space="preserve">. </w:t>
      </w:r>
      <w:r>
        <w:rPr>
          <w:rFonts w:ascii="Roboto" w:eastAsia="Roboto" w:hAnsi="Roboto" w:cs="Roboto"/>
          <w:sz w:val="24"/>
          <w:szCs w:val="24"/>
        </w:rPr>
        <w:t xml:space="preserve">Mistral et tramontane soufflent en début de semaine sur le pourtour méditerranéen, et la sécheresse des sols en </w:t>
      </w:r>
      <w:hyperlink r:id="rId15">
        <w:r>
          <w:rPr>
            <w:rFonts w:ascii="Roboto" w:eastAsia="Roboto" w:hAnsi="Roboto" w:cs="Roboto"/>
            <w:color w:val="009EE2"/>
            <w:sz w:val="24"/>
            <w:szCs w:val="24"/>
            <w:u w:val="single"/>
          </w:rPr>
          <w:t>Gironde</w:t>
        </w:r>
      </w:hyperlink>
      <w:r>
        <w:rPr>
          <w:rFonts w:ascii="Roboto" w:eastAsia="Roboto" w:hAnsi="Roboto" w:cs="Roboto"/>
          <w:sz w:val="24"/>
          <w:szCs w:val="24"/>
        </w:rPr>
        <w:t xml:space="preserve"> et dans les Landes crée des conditions propices à la propagation des feux. »</w:t>
      </w:r>
    </w:p>
    <w:p w14:paraId="09D0174A" w14:textId="77777777" w:rsidR="00B872EE" w:rsidRDefault="00000000">
      <w:pPr>
        <w:spacing w:before="240" w:after="240"/>
        <w:rPr>
          <w:rFonts w:ascii="Roboto" w:eastAsia="Roboto" w:hAnsi="Roboto" w:cs="Roboto"/>
          <w:sz w:val="24"/>
          <w:szCs w:val="24"/>
        </w:rPr>
      </w:pPr>
      <w:r>
        <w:rPr>
          <w:rFonts w:ascii="Roboto" w:eastAsia="Roboto" w:hAnsi="Roboto" w:cs="Roboto"/>
          <w:sz w:val="24"/>
          <w:szCs w:val="24"/>
        </w:rPr>
        <w:t xml:space="preserve">« Une possible accalmie orageuse est envisagée vendredi de l'Aquitaine au Grand Est, qui pourrait libérer ces régions de la chaleur caniculaire. Mais dans le sud-est, les maximales resteront proches de </w:t>
      </w:r>
      <w:r>
        <w:rPr>
          <w:rFonts w:ascii="Roboto" w:eastAsia="Roboto" w:hAnsi="Roboto" w:cs="Roboto"/>
          <w:b/>
          <w:bCs/>
          <w:sz w:val="24"/>
          <w:szCs w:val="24"/>
        </w:rPr>
        <w:t>40°C jusqu'au week-end</w:t>
      </w:r>
      <w:r>
        <w:rPr>
          <w:rFonts w:ascii="Roboto" w:eastAsia="Roboto" w:hAnsi="Roboto" w:cs="Roboto"/>
          <w:sz w:val="24"/>
          <w:szCs w:val="24"/>
        </w:rPr>
        <w:t>, avec peu de répit en vue pour la Méditerranée. »</w:t>
      </w:r>
    </w:p>
    <w:p w14:paraId="0F1A3639" w14:textId="77777777" w:rsidR="00B872EE" w:rsidRDefault="00000000">
      <w:pPr>
        <w:pStyle w:val="Ttulo2"/>
        <w:spacing w:after="160" w:line="256" w:lineRule="auto"/>
        <w:rPr>
          <w:rFonts w:ascii="Roboto" w:eastAsia="Roboto" w:hAnsi="Roboto" w:cs="Roboto"/>
          <w:color w:val="009EE2"/>
          <w:sz w:val="28"/>
          <w:szCs w:val="28"/>
        </w:rPr>
      </w:pPr>
      <w:bookmarkStart w:id="3" w:name="_heading=h.u8y5n21nmaht" w:colFirst="0" w:colLast="0"/>
      <w:bookmarkEnd w:id="3"/>
      <w:r>
        <w:rPr>
          <w:rFonts w:ascii="Roboto" w:eastAsia="Roboto" w:hAnsi="Roboto" w:cs="Roboto"/>
          <w:b/>
          <w:bCs/>
          <w:sz w:val="28"/>
          <w:szCs w:val="28"/>
        </w:rPr>
        <w:lastRenderedPageBreak/>
        <w:t>Plus d’informations dans l’article complet :</w:t>
      </w:r>
      <w:r>
        <w:rPr>
          <w:rFonts w:ascii="Roboto" w:eastAsia="Roboto" w:hAnsi="Roboto" w:cs="Roboto"/>
          <w:sz w:val="28"/>
          <w:szCs w:val="28"/>
        </w:rPr>
        <w:br/>
      </w:r>
      <w:hyperlink r:id="rId16">
        <w:r>
          <w:rPr>
            <w:rFonts w:ascii="Roboto" w:eastAsia="Roboto" w:hAnsi="Roboto" w:cs="Roboto"/>
            <w:color w:val="009EE2"/>
            <w:sz w:val="28"/>
            <w:szCs w:val="28"/>
            <w:u w:val="single"/>
          </w:rPr>
          <w:t>Météo cette semaine : la quatrième canicule de l’été s’installe, plus de 40ºC attendus dans plusieurs régions</w:t>
        </w:r>
      </w:hyperlink>
    </w:p>
    <w:p w14:paraId="7B9ECEFE" w14:textId="77777777" w:rsidR="00B872EE" w:rsidRDefault="00B872EE"/>
    <w:tbl>
      <w:tblPr>
        <w:tblStyle w:val="a"/>
        <w:tblW w:w="8793" w:type="dxa"/>
        <w:tblInd w:w="0" w:type="dxa"/>
        <w:tblLayout w:type="fixed"/>
        <w:tblLook w:val="0600" w:firstRow="0" w:lastRow="0" w:firstColumn="0" w:lastColumn="0" w:noHBand="1" w:noVBand="1"/>
      </w:tblPr>
      <w:tblGrid>
        <w:gridCol w:w="1304"/>
        <w:gridCol w:w="1607"/>
        <w:gridCol w:w="1303"/>
        <w:gridCol w:w="332"/>
        <w:gridCol w:w="1305"/>
        <w:gridCol w:w="1260"/>
        <w:gridCol w:w="1682"/>
      </w:tblGrid>
      <w:tr w:rsidR="00B872EE" w14:paraId="2A5D69E0" w14:textId="77777777">
        <w:trPr>
          <w:trHeight w:val="1215"/>
        </w:trPr>
        <w:tc>
          <w:tcPr>
            <w:tcW w:w="1303" w:type="dxa"/>
            <w:tcBorders>
              <w:top w:val="nil"/>
              <w:left w:val="nil"/>
              <w:bottom w:val="nil"/>
              <w:right w:val="nil"/>
            </w:tcBorders>
            <w:shd w:val="clear" w:color="auto" w:fill="EFEFEF"/>
            <w:tcMar>
              <w:top w:w="100" w:type="dxa"/>
              <w:left w:w="100" w:type="dxa"/>
              <w:bottom w:w="100" w:type="dxa"/>
              <w:right w:w="100" w:type="dxa"/>
            </w:tcMar>
          </w:tcPr>
          <w:p w14:paraId="1677DF83" w14:textId="77777777" w:rsidR="00B872EE" w:rsidRDefault="00000000">
            <w:pPr>
              <w:widowControl w:val="0"/>
              <w:pBdr>
                <w:top w:val="nil"/>
                <w:left w:val="nil"/>
                <w:bottom w:val="nil"/>
                <w:right w:val="nil"/>
                <w:between w:val="nil"/>
              </w:pBdr>
              <w:rPr>
                <w:b/>
                <w:bCs/>
                <w:sz w:val="20"/>
                <w:szCs w:val="20"/>
              </w:rPr>
            </w:pPr>
            <w:r>
              <w:rPr>
                <w:b/>
                <w:bCs/>
                <w:noProof/>
                <w:sz w:val="20"/>
                <w:szCs w:val="20"/>
              </w:rPr>
              <w:drawing>
                <wp:inline distT="114300" distB="114300" distL="114300" distR="114300" wp14:anchorId="219182A1" wp14:editId="664D1468">
                  <wp:extent cx="695325" cy="6985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695325" cy="698500"/>
                          </a:xfrm>
                          <a:prstGeom prst="rect">
                            <a:avLst/>
                          </a:prstGeom>
                          <a:ln/>
                        </pic:spPr>
                      </pic:pic>
                    </a:graphicData>
                  </a:graphic>
                </wp:inline>
              </w:drawing>
            </w:r>
          </w:p>
        </w:tc>
        <w:tc>
          <w:tcPr>
            <w:tcW w:w="1606" w:type="dxa"/>
            <w:tcBorders>
              <w:top w:val="nil"/>
              <w:left w:val="nil"/>
              <w:bottom w:val="nil"/>
              <w:right w:val="nil"/>
            </w:tcBorders>
            <w:shd w:val="clear" w:color="auto" w:fill="EFEFEF"/>
            <w:tcMar>
              <w:top w:w="100" w:type="dxa"/>
              <w:left w:w="100" w:type="dxa"/>
              <w:bottom w:w="100" w:type="dxa"/>
              <w:right w:w="100" w:type="dxa"/>
            </w:tcMar>
          </w:tcPr>
          <w:p w14:paraId="0FC6542C" w14:textId="77777777" w:rsidR="00B872EE" w:rsidRDefault="00000000">
            <w:pPr>
              <w:rPr>
                <w:b/>
                <w:bCs/>
                <w:color w:val="009EE2"/>
                <w:sz w:val="20"/>
                <w:szCs w:val="20"/>
              </w:rPr>
            </w:pPr>
            <w:r>
              <w:rPr>
                <w:b/>
                <w:bCs/>
                <w:color w:val="009EE2"/>
                <w:sz w:val="20"/>
                <w:szCs w:val="20"/>
              </w:rPr>
              <w:t>Anthony Kaczmarek</w:t>
            </w:r>
          </w:p>
          <w:p w14:paraId="4697DC93" w14:textId="77777777" w:rsidR="00B872EE" w:rsidRDefault="00000000">
            <w:pPr>
              <w:rPr>
                <w:sz w:val="20"/>
                <w:szCs w:val="20"/>
              </w:rPr>
            </w:pPr>
            <w:r>
              <w:rPr>
                <w:sz w:val="20"/>
                <w:szCs w:val="20"/>
              </w:rPr>
              <w:t>Expert chez Meteored</w:t>
            </w:r>
          </w:p>
        </w:tc>
        <w:tc>
          <w:tcPr>
            <w:tcW w:w="1303" w:type="dxa"/>
            <w:tcBorders>
              <w:top w:val="nil"/>
              <w:left w:val="nil"/>
              <w:bottom w:val="nil"/>
              <w:right w:val="nil"/>
            </w:tcBorders>
            <w:shd w:val="clear" w:color="auto" w:fill="EFEFEF"/>
            <w:tcMar>
              <w:top w:w="100" w:type="dxa"/>
              <w:left w:w="100" w:type="dxa"/>
              <w:bottom w:w="100" w:type="dxa"/>
              <w:right w:w="100" w:type="dxa"/>
            </w:tcMar>
          </w:tcPr>
          <w:p w14:paraId="4AF5BCE8" w14:textId="77777777" w:rsidR="00B872EE" w:rsidRDefault="00B872EE">
            <w:pPr>
              <w:rPr>
                <w:b/>
                <w:bCs/>
                <w:sz w:val="20"/>
                <w:szCs w:val="20"/>
              </w:rPr>
            </w:pPr>
          </w:p>
        </w:tc>
        <w:tc>
          <w:tcPr>
            <w:tcW w:w="1637" w:type="dxa"/>
            <w:gridSpan w:val="2"/>
            <w:tcBorders>
              <w:top w:val="nil"/>
              <w:left w:val="nil"/>
              <w:bottom w:val="nil"/>
              <w:right w:val="nil"/>
            </w:tcBorders>
            <w:shd w:val="clear" w:color="auto" w:fill="EFEFEF"/>
            <w:tcMar>
              <w:top w:w="100" w:type="dxa"/>
              <w:left w:w="100" w:type="dxa"/>
              <w:bottom w:w="100" w:type="dxa"/>
              <w:right w:w="100" w:type="dxa"/>
            </w:tcMar>
          </w:tcPr>
          <w:p w14:paraId="505CF163" w14:textId="77777777" w:rsidR="00B872EE" w:rsidRDefault="00B872EE">
            <w:pPr>
              <w:rPr>
                <w:sz w:val="20"/>
                <w:szCs w:val="20"/>
              </w:rPr>
            </w:pPr>
          </w:p>
        </w:tc>
        <w:tc>
          <w:tcPr>
            <w:tcW w:w="1260" w:type="dxa"/>
            <w:tcBorders>
              <w:top w:val="nil"/>
              <w:left w:val="nil"/>
              <w:bottom w:val="nil"/>
              <w:right w:val="nil"/>
            </w:tcBorders>
            <w:shd w:val="clear" w:color="auto" w:fill="EFEFEF"/>
            <w:tcMar>
              <w:top w:w="100" w:type="dxa"/>
              <w:left w:w="100" w:type="dxa"/>
              <w:bottom w:w="100" w:type="dxa"/>
              <w:right w:w="100" w:type="dxa"/>
            </w:tcMar>
          </w:tcPr>
          <w:p w14:paraId="18A54C64" w14:textId="77777777" w:rsidR="00B872EE" w:rsidRDefault="00B872EE">
            <w:pPr>
              <w:widowControl w:val="0"/>
              <w:pBdr>
                <w:top w:val="nil"/>
                <w:left w:val="nil"/>
                <w:bottom w:val="nil"/>
                <w:right w:val="nil"/>
                <w:between w:val="nil"/>
              </w:pBdr>
              <w:rPr>
                <w:b/>
                <w:bCs/>
                <w:sz w:val="20"/>
                <w:szCs w:val="20"/>
              </w:rPr>
            </w:pPr>
          </w:p>
        </w:tc>
        <w:tc>
          <w:tcPr>
            <w:tcW w:w="1682" w:type="dxa"/>
            <w:tcBorders>
              <w:top w:val="nil"/>
              <w:left w:val="nil"/>
              <w:bottom w:val="nil"/>
              <w:right w:val="nil"/>
            </w:tcBorders>
            <w:shd w:val="clear" w:color="auto" w:fill="EFEFEF"/>
            <w:tcMar>
              <w:top w:w="100" w:type="dxa"/>
              <w:left w:w="100" w:type="dxa"/>
              <w:bottom w:w="100" w:type="dxa"/>
              <w:right w:w="100" w:type="dxa"/>
            </w:tcMar>
          </w:tcPr>
          <w:p w14:paraId="1870619C" w14:textId="77777777" w:rsidR="00B872EE" w:rsidRDefault="00B872EE">
            <w:pPr>
              <w:rPr>
                <w:sz w:val="20"/>
                <w:szCs w:val="20"/>
              </w:rPr>
            </w:pPr>
          </w:p>
        </w:tc>
      </w:tr>
      <w:tr w:rsidR="00B872EE" w14:paraId="6E20D1A0" w14:textId="77777777">
        <w:trPr>
          <w:trHeight w:val="270"/>
        </w:trPr>
        <w:tc>
          <w:tcPr>
            <w:tcW w:w="8791" w:type="dxa"/>
            <w:gridSpan w:val="7"/>
            <w:tcBorders>
              <w:top w:val="nil"/>
              <w:left w:val="nil"/>
              <w:bottom w:val="nil"/>
              <w:right w:val="nil"/>
            </w:tcBorders>
            <w:shd w:val="clear" w:color="auto" w:fill="EFEFEF"/>
            <w:tcMar>
              <w:top w:w="100" w:type="dxa"/>
              <w:left w:w="100" w:type="dxa"/>
              <w:bottom w:w="100" w:type="dxa"/>
              <w:right w:w="100" w:type="dxa"/>
            </w:tcMar>
          </w:tcPr>
          <w:p w14:paraId="5CB385CC" w14:textId="77777777" w:rsidR="00B872EE" w:rsidRDefault="00000000">
            <w:pPr>
              <w:jc w:val="right"/>
              <w:rPr>
                <w:b/>
                <w:bCs/>
                <w:color w:val="009EE2"/>
                <w:sz w:val="20"/>
                <w:szCs w:val="20"/>
              </w:rPr>
            </w:pPr>
            <w:hyperlink r:id="rId18">
              <w:r>
                <w:rPr>
                  <w:b/>
                  <w:bCs/>
                  <w:color w:val="009EE2"/>
                  <w:sz w:val="20"/>
                  <w:szCs w:val="20"/>
                </w:rPr>
                <w:t>+ Experts de Meteored</w:t>
              </w:r>
            </w:hyperlink>
          </w:p>
        </w:tc>
      </w:tr>
      <w:tr w:rsidR="00B872EE" w14:paraId="3FD8E1CB" w14:textId="77777777">
        <w:trPr>
          <w:trHeight w:val="1230"/>
        </w:trPr>
        <w:tc>
          <w:tcPr>
            <w:tcW w:w="4544" w:type="dxa"/>
            <w:gridSpan w:val="4"/>
            <w:tcBorders>
              <w:top w:val="nil"/>
              <w:left w:val="nil"/>
              <w:bottom w:val="nil"/>
              <w:right w:val="nil"/>
            </w:tcBorders>
            <w:shd w:val="clear" w:color="auto" w:fill="EFEFEF"/>
            <w:tcMar>
              <w:top w:w="100" w:type="dxa"/>
              <w:left w:w="100" w:type="dxa"/>
              <w:bottom w:w="100" w:type="dxa"/>
              <w:right w:w="100" w:type="dxa"/>
            </w:tcMar>
          </w:tcPr>
          <w:p w14:paraId="7C16E440" w14:textId="77777777" w:rsidR="00B872EE" w:rsidRDefault="00000000">
            <w:pPr>
              <w:rPr>
                <w:sz w:val="24"/>
                <w:szCs w:val="24"/>
              </w:rPr>
            </w:pPr>
            <w:r>
              <w:rPr>
                <w:sz w:val="24"/>
                <w:szCs w:val="24"/>
              </w:rPr>
              <w:t>Pour toute demande d’information ou d’interview :</w:t>
            </w:r>
          </w:p>
          <w:p w14:paraId="153F78A5" w14:textId="77777777" w:rsidR="00B872EE" w:rsidRDefault="00B872EE">
            <w:pPr>
              <w:rPr>
                <w:sz w:val="24"/>
                <w:szCs w:val="24"/>
              </w:rPr>
            </w:pPr>
          </w:p>
          <w:p w14:paraId="3F03FC20" w14:textId="77777777" w:rsidR="00B872EE" w:rsidRDefault="00000000">
            <w:pPr>
              <w:rPr>
                <w:b/>
                <w:bCs/>
                <w:sz w:val="24"/>
                <w:szCs w:val="24"/>
              </w:rPr>
            </w:pPr>
            <w:r>
              <w:rPr>
                <w:b/>
                <w:bCs/>
                <w:sz w:val="24"/>
                <w:szCs w:val="24"/>
              </w:rPr>
              <w:t>Maria Diaz</w:t>
            </w:r>
          </w:p>
          <w:p w14:paraId="16EC3B95" w14:textId="77777777" w:rsidR="00B872EE" w:rsidRDefault="00000000">
            <w:pPr>
              <w:rPr>
                <w:sz w:val="24"/>
                <w:szCs w:val="24"/>
              </w:rPr>
            </w:pPr>
            <w:r>
              <w:rPr>
                <w:sz w:val="24"/>
                <w:szCs w:val="24"/>
              </w:rPr>
              <w:t>07 82 50 84 14</w:t>
            </w:r>
          </w:p>
        </w:tc>
        <w:tc>
          <w:tcPr>
            <w:tcW w:w="4247" w:type="dxa"/>
            <w:gridSpan w:val="3"/>
            <w:tcBorders>
              <w:top w:val="nil"/>
              <w:left w:val="nil"/>
              <w:bottom w:val="nil"/>
              <w:right w:val="nil"/>
            </w:tcBorders>
            <w:shd w:val="clear" w:color="auto" w:fill="EFEFEF"/>
            <w:tcMar>
              <w:top w:w="100" w:type="dxa"/>
              <w:left w:w="100" w:type="dxa"/>
              <w:bottom w:w="100" w:type="dxa"/>
              <w:right w:w="100" w:type="dxa"/>
            </w:tcMar>
          </w:tcPr>
          <w:p w14:paraId="7FB68271" w14:textId="77777777" w:rsidR="00B872EE" w:rsidRDefault="00000000">
            <w:pPr>
              <w:rPr>
                <w:color w:val="009EE2"/>
                <w:sz w:val="24"/>
                <w:szCs w:val="24"/>
              </w:rPr>
            </w:pPr>
            <w:r>
              <w:rPr>
                <w:color w:val="009EE2"/>
                <w:sz w:val="24"/>
                <w:szCs w:val="24"/>
              </w:rPr>
              <w:t xml:space="preserve">     </w:t>
            </w:r>
          </w:p>
          <w:p w14:paraId="17B7158D" w14:textId="77777777" w:rsidR="00B872EE" w:rsidRDefault="00B872EE">
            <w:pPr>
              <w:rPr>
                <w:color w:val="009EE2"/>
                <w:sz w:val="24"/>
                <w:szCs w:val="24"/>
              </w:rPr>
            </w:pPr>
          </w:p>
          <w:p w14:paraId="65C2764C" w14:textId="77777777" w:rsidR="00B872EE" w:rsidRDefault="00B872EE">
            <w:pPr>
              <w:rPr>
                <w:color w:val="009EE2"/>
                <w:sz w:val="24"/>
                <w:szCs w:val="24"/>
              </w:rPr>
            </w:pPr>
          </w:p>
          <w:p w14:paraId="704124A9" w14:textId="77777777" w:rsidR="00B872EE" w:rsidRDefault="00000000">
            <w:pPr>
              <w:rPr>
                <w:color w:val="009EE2"/>
                <w:sz w:val="24"/>
                <w:szCs w:val="24"/>
              </w:rPr>
            </w:pPr>
            <w:r>
              <w:rPr>
                <w:color w:val="009EE2"/>
                <w:sz w:val="24"/>
                <w:szCs w:val="24"/>
              </w:rPr>
              <w:t>tameteo@actitud.agency</w:t>
            </w:r>
          </w:p>
          <w:p w14:paraId="0E286C8C" w14:textId="77777777" w:rsidR="00B872EE" w:rsidRDefault="00000000">
            <w:pPr>
              <w:rPr>
                <w:b/>
                <w:bCs/>
                <w:sz w:val="20"/>
                <w:szCs w:val="20"/>
              </w:rPr>
            </w:pPr>
            <w:r>
              <w:rPr>
                <w:b/>
                <w:bCs/>
                <w:sz w:val="20"/>
                <w:szCs w:val="20"/>
              </w:rPr>
              <w:t xml:space="preserve"> </w:t>
            </w:r>
          </w:p>
        </w:tc>
      </w:tr>
    </w:tbl>
    <w:p w14:paraId="7E5B05A7" w14:textId="77777777" w:rsidR="00B872EE" w:rsidRDefault="00B872EE">
      <w:pPr>
        <w:spacing w:after="160"/>
        <w:rPr>
          <w:b/>
          <w:bCs/>
          <w:sz w:val="20"/>
          <w:szCs w:val="20"/>
        </w:rPr>
      </w:pPr>
    </w:p>
    <w:tbl>
      <w:tblPr>
        <w:tblStyle w:val="a0"/>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865"/>
      </w:tblGrid>
      <w:tr w:rsidR="00B872EE" w14:paraId="1274AD2E" w14:textId="77777777">
        <w:trPr>
          <w:trHeight w:val="5030"/>
        </w:trPr>
        <w:tc>
          <w:tcPr>
            <w:tcW w:w="8865" w:type="dxa"/>
            <w:tcBorders>
              <w:top w:val="nil"/>
              <w:left w:val="nil"/>
              <w:bottom w:val="nil"/>
              <w:right w:val="nil"/>
            </w:tcBorders>
            <w:shd w:val="clear" w:color="auto" w:fill="EFEFEF"/>
            <w:tcMar>
              <w:top w:w="100" w:type="dxa"/>
              <w:left w:w="100" w:type="dxa"/>
              <w:bottom w:w="100" w:type="dxa"/>
              <w:right w:w="100" w:type="dxa"/>
            </w:tcMar>
          </w:tcPr>
          <w:p w14:paraId="04F4E0DE" w14:textId="77777777" w:rsidR="00B872EE" w:rsidRDefault="00000000">
            <w:pPr>
              <w:pStyle w:val="Ttulo1"/>
              <w:rPr>
                <w:rFonts w:ascii="Roboto" w:eastAsia="Roboto" w:hAnsi="Roboto" w:cs="Roboto"/>
                <w:b/>
                <w:bCs/>
                <w:color w:val="009EE2"/>
                <w:sz w:val="28"/>
                <w:szCs w:val="28"/>
              </w:rPr>
            </w:pPr>
            <w:bookmarkStart w:id="4" w:name="_heading=h.dymgpqdjkuk0" w:colFirst="0" w:colLast="0"/>
            <w:bookmarkEnd w:id="4"/>
            <w:r>
              <w:rPr>
                <w:rFonts w:ascii="Roboto" w:eastAsia="Roboto" w:hAnsi="Roboto" w:cs="Roboto"/>
                <w:b/>
                <w:bCs/>
                <w:color w:val="009EE2"/>
                <w:sz w:val="28"/>
                <w:szCs w:val="28"/>
              </w:rPr>
              <w:t>À propos de</w:t>
            </w:r>
            <w:hyperlink r:id="rId19">
              <w:r>
                <w:rPr>
                  <w:rFonts w:ascii="Roboto" w:eastAsia="Roboto" w:hAnsi="Roboto" w:cs="Roboto"/>
                  <w:b/>
                  <w:bCs/>
                  <w:color w:val="009EE2"/>
                  <w:sz w:val="28"/>
                  <w:szCs w:val="28"/>
                </w:rPr>
                <w:t xml:space="preserve"> </w:t>
              </w:r>
            </w:hyperlink>
            <w:r>
              <w:rPr>
                <w:rFonts w:ascii="Roboto" w:eastAsia="Roboto" w:hAnsi="Roboto" w:cs="Roboto"/>
                <w:b/>
                <w:bCs/>
                <w:color w:val="009EE2"/>
                <w:sz w:val="28"/>
                <w:szCs w:val="28"/>
              </w:rPr>
              <w:t>Meteored :</w:t>
            </w:r>
          </w:p>
          <w:p w14:paraId="4163483D" w14:textId="77777777" w:rsidR="00B872EE" w:rsidRDefault="00000000">
            <w:pPr>
              <w:widowControl w:val="0"/>
              <w:spacing w:before="240" w:after="240"/>
              <w:rPr>
                <w:rFonts w:ascii="Roboto" w:eastAsia="Roboto" w:hAnsi="Roboto" w:cs="Roboto"/>
                <w:sz w:val="24"/>
                <w:szCs w:val="24"/>
              </w:rPr>
            </w:pPr>
            <w:r>
              <w:rPr>
                <w:rFonts w:ascii="Roboto" w:eastAsia="Roboto" w:hAnsi="Roboto" w:cs="Roboto"/>
                <w:sz w:val="24"/>
                <w:szCs w:val="24"/>
              </w:rPr>
              <w:t>Meteored est devenu l'un des projets leaders en matière d'information météorologique à l'échelle mondiale, avec</w:t>
            </w:r>
            <w:r>
              <w:rPr>
                <w:rFonts w:ascii="Roboto" w:eastAsia="Roboto" w:hAnsi="Roboto" w:cs="Roboto"/>
                <w:b/>
                <w:bCs/>
                <w:sz w:val="24"/>
                <w:szCs w:val="24"/>
              </w:rPr>
              <w:t xml:space="preserve"> plus de 20 ans d'expérience</w:t>
            </w:r>
            <w:r>
              <w:rPr>
                <w:rFonts w:ascii="Roboto" w:eastAsia="Roboto" w:hAnsi="Roboto" w:cs="Roboto"/>
                <w:sz w:val="24"/>
                <w:szCs w:val="24"/>
              </w:rPr>
              <w:t xml:space="preserve">. Aujourd'hui, nos prévisions, nos modèles et nos actualités sont diffusés à travers le monde sur de nombreux médias et plateformes. C'est grâce à notre expertise, notre qualité et notre engagement que des </w:t>
            </w:r>
            <w:r>
              <w:rPr>
                <w:rFonts w:ascii="Roboto" w:eastAsia="Roboto" w:hAnsi="Roboto" w:cs="Roboto"/>
                <w:b/>
                <w:bCs/>
                <w:sz w:val="24"/>
                <w:szCs w:val="24"/>
              </w:rPr>
              <w:t>millions de personnes nous font confiance pour organiser leur quotidien</w:t>
            </w:r>
            <w:r>
              <w:rPr>
                <w:rFonts w:ascii="Roboto" w:eastAsia="Roboto" w:hAnsi="Roboto" w:cs="Roboto"/>
                <w:sz w:val="24"/>
                <w:szCs w:val="24"/>
              </w:rPr>
              <w:t>.</w:t>
            </w:r>
          </w:p>
          <w:p w14:paraId="18D730B7" w14:textId="77777777" w:rsidR="00B872EE" w:rsidRDefault="00000000">
            <w:pPr>
              <w:widowControl w:val="0"/>
              <w:spacing w:before="240" w:after="240"/>
              <w:rPr>
                <w:rFonts w:ascii="Roboto" w:eastAsia="Roboto" w:hAnsi="Roboto" w:cs="Roboto"/>
                <w:sz w:val="24"/>
                <w:szCs w:val="24"/>
              </w:rPr>
            </w:pPr>
            <w:r>
              <w:rPr>
                <w:rFonts w:ascii="Roboto" w:eastAsia="Roboto" w:hAnsi="Roboto" w:cs="Roboto"/>
                <w:sz w:val="24"/>
                <w:szCs w:val="24"/>
              </w:rPr>
              <w:t xml:space="preserve">Meteored dispose par ailleurs d'une équipe de rédaction internationale, présente dans plusieurs pays. Nos </w:t>
            </w:r>
            <w:r>
              <w:rPr>
                <w:rFonts w:ascii="Roboto" w:eastAsia="Roboto" w:hAnsi="Roboto" w:cs="Roboto"/>
                <w:b/>
                <w:bCs/>
                <w:sz w:val="24"/>
                <w:szCs w:val="24"/>
              </w:rPr>
              <w:t>experts en météorologie</w:t>
            </w:r>
            <w:r>
              <w:rPr>
                <w:rFonts w:ascii="Roboto" w:eastAsia="Roboto" w:hAnsi="Roboto" w:cs="Roboto"/>
                <w:sz w:val="24"/>
                <w:szCs w:val="24"/>
              </w:rPr>
              <w:t>, météorologues et journalistes veillent à nous tenir informés des événements météorologiques les plus marquants de l'actualité, tout en nous éclairant sur les situations à venir les plus significatives.</w:t>
            </w:r>
          </w:p>
        </w:tc>
      </w:tr>
    </w:tbl>
    <w:p w14:paraId="2124893E" w14:textId="77777777" w:rsidR="00B872EE" w:rsidRDefault="00B872EE">
      <w:pPr>
        <w:spacing w:after="160"/>
        <w:rPr>
          <w:b/>
          <w:bCs/>
          <w:sz w:val="20"/>
          <w:szCs w:val="20"/>
        </w:rPr>
      </w:pPr>
    </w:p>
    <w:sectPr w:rsidR="00B872EE">
      <w:headerReference w:type="default" r:id="rId20"/>
      <w:footerReference w:type="default" r:id="rId21"/>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E69AE" w14:textId="77777777" w:rsidR="0011561C" w:rsidRDefault="0011561C">
      <w:pPr>
        <w:spacing w:line="240" w:lineRule="auto"/>
      </w:pPr>
      <w:r>
        <w:separator/>
      </w:r>
    </w:p>
  </w:endnote>
  <w:endnote w:type="continuationSeparator" w:id="0">
    <w:p w14:paraId="14760E15" w14:textId="77777777" w:rsidR="0011561C" w:rsidRDefault="001156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07313C0F-4AA1-4F14-AA6D-C6CBD5B04D3A}"/>
    <w:embedBold r:id="rId2" w:fontKey="{2F7E6059-8D91-4E7F-90D8-28E6A9190E69}"/>
    <w:embedBoldItalic r:id="rId3" w:fontKey="{86208748-594D-4A1C-B39C-7A8FCEE6D05D}"/>
  </w:font>
  <w:font w:name="Calibri">
    <w:panose1 w:val="020F0502020204030204"/>
    <w:charset w:val="00"/>
    <w:family w:val="swiss"/>
    <w:pitch w:val="variable"/>
    <w:sig w:usb0="E4002EFF" w:usb1="C200247B" w:usb2="00000009" w:usb3="00000000" w:csb0="000001FF" w:csb1="00000000"/>
    <w:embedRegular r:id="rId4" w:fontKey="{7816067B-41E6-4CB2-9D53-44A6BE38BF7B}"/>
  </w:font>
  <w:font w:name="Cambria">
    <w:panose1 w:val="02040503050406030204"/>
    <w:charset w:val="00"/>
    <w:family w:val="roman"/>
    <w:pitch w:val="variable"/>
    <w:sig w:usb0="E00006FF" w:usb1="420024FF" w:usb2="02000000" w:usb3="00000000" w:csb0="0000019F" w:csb1="00000000"/>
    <w:embedRegular r:id="rId5" w:fontKey="{5E0B0503-558B-455F-A1B2-5D936A0AB45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82997" w14:textId="77777777" w:rsidR="00B872EE" w:rsidRDefault="00000000">
    <w:pPr>
      <w:jc w:val="right"/>
    </w:pPr>
    <w:r>
      <w:fldChar w:fldCharType="begin"/>
    </w:r>
    <w:r>
      <w:instrText>PAGE</w:instrText>
    </w:r>
    <w:r>
      <w:fldChar w:fldCharType="separate"/>
    </w:r>
    <w:r w:rsidR="008A560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B3187" w14:textId="77777777" w:rsidR="0011561C" w:rsidRDefault="0011561C">
      <w:pPr>
        <w:spacing w:line="240" w:lineRule="auto"/>
      </w:pPr>
      <w:r>
        <w:separator/>
      </w:r>
    </w:p>
  </w:footnote>
  <w:footnote w:type="continuationSeparator" w:id="0">
    <w:p w14:paraId="7AD389CC" w14:textId="77777777" w:rsidR="0011561C" w:rsidRDefault="0011561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760AB" w14:textId="77777777" w:rsidR="00B872EE" w:rsidRDefault="00000000">
    <w:pPr>
      <w:spacing w:line="240" w:lineRule="auto"/>
      <w:jc w:val="right"/>
    </w:pPr>
    <w:r>
      <w:rPr>
        <w:noProof/>
      </w:rPr>
      <w:drawing>
        <wp:inline distT="114300" distB="114300" distL="114300" distR="114300" wp14:anchorId="794F6954" wp14:editId="7688AC0E">
          <wp:extent cx="1900238" cy="4038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900238" cy="403800"/>
                  </a:xfrm>
                  <a:prstGeom prst="rect">
                    <a:avLst/>
                  </a:prstGeom>
                  <a:ln/>
                </pic:spPr>
              </pic:pic>
            </a:graphicData>
          </a:graphic>
        </wp:inline>
      </w:drawing>
    </w: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446CA8"/>
    <w:multiLevelType w:val="multilevel"/>
    <w:tmpl w:val="5BFA23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6674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2EE"/>
    <w:rsid w:val="0011561C"/>
    <w:rsid w:val="008A560B"/>
    <w:rsid w:val="00B872EE"/>
    <w:rsid w:val="00E06D9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78981502"/>
  <w15:docId w15:val="{E2DA192B-1EAC-4BC8-BE93-385A94271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0" w:type="dxa"/>
        <w:left w:w="115" w:type="dxa"/>
        <w:bottom w:w="0" w:type="dxa"/>
        <w:right w:w="115" w:type="dxa"/>
      </w:tblCellMar>
    </w:tblPr>
    <w:tcPr>
      <w:shd w:val="clear" w:color="auto" w:fill="F2F2F2"/>
    </w:tcPr>
  </w:style>
  <w:style w:type="table" w:customStyle="1" w:styleId="a0">
    <w:basedOn w:val="TableNormal"/>
    <w:tblPr>
      <w:tblStyleRowBandSize w:val="1"/>
      <w:tblStyleColBandSize w:val="1"/>
      <w:tblCellMar>
        <w:top w:w="0" w:type="dxa"/>
        <w:left w:w="115" w:type="dxa"/>
        <w:bottom w:w="0" w:type="dxa"/>
        <w:right w:w="115" w:type="dxa"/>
      </w:tblCellMar>
    </w:tblPr>
    <w:tcPr>
      <w:shd w:val="clear" w:color="auto" w:fill="F2F2F2"/>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tameteo.com/" TargetMode="External"/><Relationship Id="rId13" Type="http://schemas.openxmlformats.org/officeDocument/2006/relationships/hyperlink" Target="https://www.tameteo.com/meteo-Europe-France-Ile+de+France-1-1-135-29.html" TargetMode="External"/><Relationship Id="rId18" Type="http://schemas.openxmlformats.org/officeDocument/2006/relationships/hyperlink" Target="https://www.tameteo.co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tameteo.com/actualites/previsions/images-impressionnantes-des-feux-en-france-decouvrez-si-la-meteo-sera-bientot-favorable-aux-pompiers-previsions-vent-temperatures-canicule-pluie-secheresse.html"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www.tameteo.com/actualites/previsions/meteo-cette-semaine-la-4eme-canicule-de-l-ete-s-installe-plus-de-40-c-attendus-dans-plusieurs-regions-previsions.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ameteo.com" TargetMode="External"/><Relationship Id="rId5" Type="http://schemas.openxmlformats.org/officeDocument/2006/relationships/webSettings" Target="webSettings.xml"/><Relationship Id="rId15" Type="http://schemas.openxmlformats.org/officeDocument/2006/relationships/hyperlink" Target="https://www.tameteo.com/meteo-gironde-33.html" TargetMode="External"/><Relationship Id="rId23" Type="http://schemas.openxmlformats.org/officeDocument/2006/relationships/theme" Target="theme/theme1.xml"/><Relationship Id="rId10" Type="http://schemas.openxmlformats.org/officeDocument/2006/relationships/hyperlink" Target="https://www.tameteo.com/meteo_Agen-Europe-France-Lot+et+Garonne-LFBA-1-26089.html" TargetMode="External"/><Relationship Id="rId19" Type="http://schemas.openxmlformats.org/officeDocument/2006/relationships/hyperlink" Target="https://www.tiempo.com/sobre-nosotros"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tameteo.com/actualites/previsions/meteo-en-france-vigilance-orange-pour-le-risque-d-incendies-dans-ces-7-departements-ce-lundi-decouvrez-lesquels.html"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ZzHBSVQd7jHAAaSY/i+YzikdXQ==">CgMxLjAyDmgubWljMmN2amZkbGF1Mg5oLnkxdDl1dm1qZXp3NjIOaC54czRkeXAxd2w4dWcyDmgudTh5NW4yMW5tYWh0Mg5oLmR5bWdwcWRqa3VrMDgAciExakJpSGZWSjFMU0ZuWEVraWtrdmFzLWxUMXp2a2hYdTQ=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791</Words>
  <Characters>4355</Characters>
  <Application>Microsoft Office Word</Application>
  <DocSecurity>0</DocSecurity>
  <Lines>36</Lines>
  <Paragraphs>10</Paragraphs>
  <ScaleCrop>false</ScaleCrop>
  <Company/>
  <LinksUpToDate>false</LinksUpToDate>
  <CharactersWithSpaces>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David Manzano Nieto</cp:lastModifiedBy>
  <cp:revision>2</cp:revision>
  <dcterms:created xsi:type="dcterms:W3CDTF">2026-08-06T07:35:00Z</dcterms:created>
  <dcterms:modified xsi:type="dcterms:W3CDTF">2026-08-06T07:35:00Z</dcterms:modified>
</cp:coreProperties>
</file>