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B86F" w14:textId="77777777" w:rsidR="00816BAD" w:rsidRDefault="00816BAD">
      <w:pPr>
        <w:spacing w:after="0" w:line="240" w:lineRule="auto"/>
        <w:jc w:val="center"/>
        <w:rPr>
          <w:b/>
          <w:sz w:val="34"/>
          <w:szCs w:val="34"/>
        </w:rPr>
      </w:pPr>
    </w:p>
    <w:p w14:paraId="647F312B" w14:textId="77777777" w:rsidR="00816BAD" w:rsidRDefault="00AC241F">
      <w:pPr>
        <w:spacing w:after="0" w:line="240" w:lineRule="auto"/>
        <w:jc w:val="center"/>
        <w:rPr>
          <w:b/>
          <w:sz w:val="36"/>
          <w:szCs w:val="36"/>
        </w:rPr>
      </w:pPr>
      <w:r>
        <w:rPr>
          <w:b/>
          <w:sz w:val="36"/>
          <w:szCs w:val="36"/>
        </w:rPr>
        <w:t>HANNUN presenta sus “más deseados”</w:t>
      </w:r>
    </w:p>
    <w:p w14:paraId="7E8E3D52" w14:textId="77777777" w:rsidR="00816BAD" w:rsidRDefault="00AC241F">
      <w:pPr>
        <w:spacing w:after="0" w:line="240" w:lineRule="auto"/>
        <w:jc w:val="center"/>
        <w:rPr>
          <w:b/>
          <w:sz w:val="36"/>
          <w:szCs w:val="36"/>
        </w:rPr>
      </w:pPr>
      <w:r>
        <w:rPr>
          <w:b/>
          <w:sz w:val="36"/>
          <w:szCs w:val="36"/>
        </w:rPr>
        <w:t>para Rebajas</w:t>
      </w:r>
    </w:p>
    <w:p w14:paraId="31D378E9" w14:textId="77777777" w:rsidR="00816BAD" w:rsidRDefault="00816BAD">
      <w:pPr>
        <w:spacing w:after="0" w:line="240" w:lineRule="auto"/>
        <w:jc w:val="center"/>
        <w:rPr>
          <w:b/>
          <w:sz w:val="34"/>
          <w:szCs w:val="34"/>
        </w:rPr>
      </w:pPr>
    </w:p>
    <w:p w14:paraId="18D261E2" w14:textId="77777777" w:rsidR="00816BAD" w:rsidRDefault="00816BAD">
      <w:pPr>
        <w:pBdr>
          <w:top w:val="nil"/>
          <w:left w:val="nil"/>
          <w:bottom w:val="nil"/>
          <w:right w:val="nil"/>
          <w:between w:val="nil"/>
        </w:pBdr>
        <w:spacing w:after="0" w:line="240" w:lineRule="auto"/>
        <w:rPr>
          <w:color w:val="000000"/>
        </w:rPr>
      </w:pPr>
    </w:p>
    <w:p w14:paraId="5A01C968" w14:textId="77777777" w:rsidR="00816BAD" w:rsidRDefault="00AC241F">
      <w:pPr>
        <w:numPr>
          <w:ilvl w:val="0"/>
          <w:numId w:val="1"/>
        </w:numPr>
        <w:pBdr>
          <w:top w:val="nil"/>
          <w:left w:val="nil"/>
          <w:bottom w:val="nil"/>
          <w:right w:val="nil"/>
          <w:between w:val="nil"/>
        </w:pBdr>
        <w:spacing w:after="0"/>
        <w:rPr>
          <w:b/>
          <w:color w:val="000000"/>
          <w:sz w:val="20"/>
          <w:szCs w:val="20"/>
        </w:rPr>
      </w:pPr>
      <w:r>
        <w:rPr>
          <w:b/>
          <w:color w:val="000000"/>
          <w:sz w:val="20"/>
          <w:szCs w:val="20"/>
        </w:rPr>
        <w:t xml:space="preserve">El tatami </w:t>
      </w:r>
      <w:proofErr w:type="spellStart"/>
      <w:r>
        <w:rPr>
          <w:b/>
          <w:i/>
          <w:color w:val="000000"/>
          <w:sz w:val="20"/>
          <w:szCs w:val="20"/>
        </w:rPr>
        <w:t>Anhelí</w:t>
      </w:r>
      <w:proofErr w:type="spellEnd"/>
      <w:r>
        <w:rPr>
          <w:b/>
          <w:color w:val="000000"/>
          <w:sz w:val="20"/>
          <w:szCs w:val="20"/>
        </w:rPr>
        <w:t xml:space="preserve">, el cabecero </w:t>
      </w:r>
      <w:r>
        <w:rPr>
          <w:b/>
          <w:i/>
          <w:color w:val="000000"/>
          <w:sz w:val="20"/>
          <w:szCs w:val="20"/>
        </w:rPr>
        <w:t>Marnie</w:t>
      </w:r>
      <w:r>
        <w:rPr>
          <w:b/>
          <w:color w:val="000000"/>
          <w:sz w:val="20"/>
          <w:szCs w:val="20"/>
        </w:rPr>
        <w:t xml:space="preserve">, la estantería </w:t>
      </w:r>
      <w:proofErr w:type="spellStart"/>
      <w:r>
        <w:rPr>
          <w:b/>
          <w:color w:val="000000"/>
          <w:sz w:val="20"/>
          <w:szCs w:val="20"/>
        </w:rPr>
        <w:t>Makemba</w:t>
      </w:r>
      <w:proofErr w:type="spellEnd"/>
      <w:r>
        <w:rPr>
          <w:b/>
          <w:color w:val="000000"/>
          <w:sz w:val="20"/>
          <w:szCs w:val="20"/>
        </w:rPr>
        <w:t xml:space="preserve">, el espejo </w:t>
      </w:r>
      <w:proofErr w:type="spellStart"/>
      <w:r>
        <w:rPr>
          <w:b/>
          <w:color w:val="000000"/>
          <w:sz w:val="20"/>
          <w:szCs w:val="20"/>
        </w:rPr>
        <w:t>Saljen</w:t>
      </w:r>
      <w:proofErr w:type="spellEnd"/>
      <w:r>
        <w:rPr>
          <w:b/>
          <w:color w:val="000000"/>
          <w:sz w:val="20"/>
          <w:szCs w:val="20"/>
        </w:rPr>
        <w:t xml:space="preserve">, la mesa de centro </w:t>
      </w:r>
      <w:proofErr w:type="spellStart"/>
      <w:r>
        <w:rPr>
          <w:b/>
          <w:i/>
          <w:color w:val="000000"/>
          <w:sz w:val="20"/>
          <w:szCs w:val="20"/>
        </w:rPr>
        <w:t>Kassia</w:t>
      </w:r>
      <w:proofErr w:type="spellEnd"/>
      <w:r>
        <w:rPr>
          <w:b/>
          <w:color w:val="000000"/>
          <w:sz w:val="20"/>
          <w:szCs w:val="20"/>
        </w:rPr>
        <w:t xml:space="preserve"> o el recibidor </w:t>
      </w:r>
      <w:proofErr w:type="spellStart"/>
      <w:r>
        <w:rPr>
          <w:b/>
          <w:i/>
          <w:color w:val="000000"/>
          <w:sz w:val="20"/>
          <w:szCs w:val="20"/>
        </w:rPr>
        <w:t>Zinek</w:t>
      </w:r>
      <w:proofErr w:type="spellEnd"/>
      <w:r>
        <w:rPr>
          <w:b/>
          <w:color w:val="000000"/>
          <w:sz w:val="20"/>
          <w:szCs w:val="20"/>
        </w:rPr>
        <w:t xml:space="preserve"> son algunos de los </w:t>
      </w:r>
      <w:proofErr w:type="spellStart"/>
      <w:r>
        <w:rPr>
          <w:b/>
          <w:i/>
          <w:color w:val="000000"/>
          <w:sz w:val="20"/>
          <w:szCs w:val="20"/>
        </w:rPr>
        <w:t>must</w:t>
      </w:r>
      <w:proofErr w:type="spellEnd"/>
      <w:r>
        <w:rPr>
          <w:b/>
          <w:i/>
          <w:color w:val="000000"/>
          <w:sz w:val="20"/>
          <w:szCs w:val="20"/>
        </w:rPr>
        <w:t xml:space="preserve"> </w:t>
      </w:r>
      <w:proofErr w:type="spellStart"/>
      <w:r>
        <w:rPr>
          <w:b/>
          <w:i/>
          <w:color w:val="000000"/>
          <w:sz w:val="20"/>
          <w:szCs w:val="20"/>
        </w:rPr>
        <w:t>have</w:t>
      </w:r>
      <w:proofErr w:type="spellEnd"/>
      <w:r>
        <w:rPr>
          <w:b/>
          <w:color w:val="000000"/>
          <w:sz w:val="20"/>
          <w:szCs w:val="20"/>
        </w:rPr>
        <w:t xml:space="preserve"> de la firma que se podrán adquirir con descuentos de hasta el 50% (unidades limitadas)</w:t>
      </w:r>
    </w:p>
    <w:p w14:paraId="11987E5D" w14:textId="77777777" w:rsidR="00816BAD" w:rsidRDefault="00816BAD">
      <w:pPr>
        <w:pBdr>
          <w:top w:val="nil"/>
          <w:left w:val="nil"/>
          <w:bottom w:val="nil"/>
          <w:right w:val="nil"/>
          <w:between w:val="nil"/>
        </w:pBdr>
        <w:spacing w:after="0"/>
        <w:ind w:left="360"/>
        <w:rPr>
          <w:b/>
          <w:color w:val="000000"/>
          <w:sz w:val="20"/>
          <w:szCs w:val="20"/>
        </w:rPr>
      </w:pPr>
    </w:p>
    <w:p w14:paraId="223478A0" w14:textId="77777777" w:rsidR="00816BAD" w:rsidRDefault="00AC241F">
      <w:pPr>
        <w:numPr>
          <w:ilvl w:val="0"/>
          <w:numId w:val="1"/>
        </w:numPr>
        <w:pBdr>
          <w:top w:val="nil"/>
          <w:left w:val="nil"/>
          <w:bottom w:val="nil"/>
          <w:right w:val="nil"/>
          <w:between w:val="nil"/>
        </w:pBdr>
        <w:spacing w:after="0"/>
        <w:rPr>
          <w:b/>
          <w:sz w:val="20"/>
          <w:szCs w:val="20"/>
        </w:rPr>
      </w:pPr>
      <w:r>
        <w:rPr>
          <w:b/>
          <w:color w:val="000000"/>
          <w:sz w:val="20"/>
          <w:szCs w:val="20"/>
        </w:rPr>
        <w:t xml:space="preserve">Una oportunidad para renovar cualquier espacio a  un precio reducido con piezas sostenibles y minimalistas con el sello único de la marca de </w:t>
      </w:r>
      <w:proofErr w:type="spellStart"/>
      <w:r>
        <w:rPr>
          <w:b/>
          <w:color w:val="000000"/>
          <w:sz w:val="20"/>
          <w:szCs w:val="20"/>
        </w:rPr>
        <w:t>slow</w:t>
      </w:r>
      <w:proofErr w:type="spellEnd"/>
      <w:r>
        <w:rPr>
          <w:b/>
          <w:color w:val="000000"/>
          <w:sz w:val="20"/>
          <w:szCs w:val="20"/>
        </w:rPr>
        <w:t xml:space="preserve"> </w:t>
      </w:r>
      <w:proofErr w:type="spellStart"/>
      <w:r>
        <w:rPr>
          <w:b/>
          <w:color w:val="000000"/>
          <w:sz w:val="20"/>
          <w:szCs w:val="20"/>
        </w:rPr>
        <w:t>furniture</w:t>
      </w:r>
      <w:proofErr w:type="spellEnd"/>
    </w:p>
    <w:p w14:paraId="52044680" w14:textId="77777777" w:rsidR="00816BAD" w:rsidRDefault="00816BAD">
      <w:pPr>
        <w:pBdr>
          <w:top w:val="nil"/>
          <w:left w:val="nil"/>
          <w:bottom w:val="nil"/>
          <w:right w:val="nil"/>
          <w:between w:val="nil"/>
        </w:pBdr>
        <w:spacing w:after="0"/>
        <w:rPr>
          <w:b/>
          <w:sz w:val="20"/>
          <w:szCs w:val="20"/>
        </w:rPr>
      </w:pPr>
    </w:p>
    <w:p w14:paraId="09117512" w14:textId="77777777" w:rsidR="00816BAD" w:rsidRDefault="00816BAD">
      <w:pPr>
        <w:pBdr>
          <w:top w:val="nil"/>
          <w:left w:val="nil"/>
          <w:bottom w:val="nil"/>
          <w:right w:val="nil"/>
          <w:between w:val="nil"/>
        </w:pBdr>
        <w:spacing w:after="0"/>
        <w:rPr>
          <w:b/>
          <w:sz w:val="20"/>
          <w:szCs w:val="20"/>
        </w:rPr>
      </w:pPr>
    </w:p>
    <w:p w14:paraId="7DC4DB79" w14:textId="77777777" w:rsidR="00816BAD" w:rsidRDefault="001179E9">
      <w:pPr>
        <w:rPr>
          <w:sz w:val="20"/>
          <w:szCs w:val="20"/>
        </w:rPr>
      </w:pPr>
      <w:bookmarkStart w:id="0" w:name="_heading=h.gjdgxs" w:colFirst="0" w:colLast="0"/>
      <w:bookmarkEnd w:id="0"/>
      <w:r>
        <w:rPr>
          <w:b/>
          <w:sz w:val="20"/>
          <w:szCs w:val="20"/>
        </w:rPr>
        <w:t>Barcelona, 12</w:t>
      </w:r>
      <w:r w:rsidR="00AC241F">
        <w:rPr>
          <w:b/>
          <w:sz w:val="20"/>
          <w:szCs w:val="20"/>
        </w:rPr>
        <w:t xml:space="preserve"> de enero de 2023.-</w:t>
      </w:r>
      <w:r w:rsidR="00AC241F">
        <w:rPr>
          <w:sz w:val="20"/>
          <w:szCs w:val="20"/>
        </w:rPr>
        <w:t xml:space="preserve"> ¡Año nuevo, </w:t>
      </w:r>
      <w:proofErr w:type="spellStart"/>
      <w:r w:rsidR="00AC241F">
        <w:rPr>
          <w:i/>
          <w:sz w:val="20"/>
          <w:szCs w:val="20"/>
        </w:rPr>
        <w:t>deco</w:t>
      </w:r>
      <w:proofErr w:type="spellEnd"/>
      <w:r w:rsidR="00AC241F">
        <w:rPr>
          <w:sz w:val="20"/>
          <w:szCs w:val="20"/>
        </w:rPr>
        <w:t xml:space="preserve"> nueva! </w:t>
      </w:r>
      <w:hyperlink r:id="rId8">
        <w:proofErr w:type="spellStart"/>
        <w:r w:rsidR="00AC241F">
          <w:rPr>
            <w:b/>
            <w:color w:val="1155CC"/>
            <w:sz w:val="20"/>
            <w:szCs w:val="20"/>
            <w:u w:val="single"/>
          </w:rPr>
          <w:t>Hannun</w:t>
        </w:r>
        <w:proofErr w:type="spellEnd"/>
      </w:hyperlink>
      <w:r w:rsidR="00AC241F">
        <w:rPr>
          <w:sz w:val="20"/>
          <w:szCs w:val="20"/>
        </w:rPr>
        <w:t xml:space="preserve">, la firma española de </w:t>
      </w:r>
      <w:proofErr w:type="spellStart"/>
      <w:r w:rsidR="00AC241F">
        <w:rPr>
          <w:i/>
          <w:sz w:val="20"/>
          <w:szCs w:val="20"/>
        </w:rPr>
        <w:t>slow</w:t>
      </w:r>
      <w:proofErr w:type="spellEnd"/>
      <w:r w:rsidR="00AC241F">
        <w:rPr>
          <w:i/>
          <w:sz w:val="20"/>
          <w:szCs w:val="20"/>
        </w:rPr>
        <w:t xml:space="preserve"> </w:t>
      </w:r>
      <w:proofErr w:type="spellStart"/>
      <w:r w:rsidR="00AC241F">
        <w:rPr>
          <w:i/>
          <w:sz w:val="20"/>
          <w:szCs w:val="20"/>
        </w:rPr>
        <w:t>furniture</w:t>
      </w:r>
      <w:proofErr w:type="spellEnd"/>
      <w:r w:rsidR="00AC241F">
        <w:rPr>
          <w:sz w:val="20"/>
          <w:szCs w:val="20"/>
        </w:rPr>
        <w:t xml:space="preserve">, comienza sus esperados </w:t>
      </w:r>
      <w:r w:rsidR="00AC241F">
        <w:rPr>
          <w:i/>
          <w:sz w:val="20"/>
          <w:szCs w:val="20"/>
        </w:rPr>
        <w:t xml:space="preserve">Sales </w:t>
      </w:r>
      <w:proofErr w:type="spellStart"/>
      <w:r w:rsidR="00AC241F">
        <w:rPr>
          <w:i/>
          <w:sz w:val="20"/>
          <w:szCs w:val="20"/>
        </w:rPr>
        <w:t>days</w:t>
      </w:r>
      <w:proofErr w:type="spellEnd"/>
      <w:r w:rsidR="00AC241F">
        <w:rPr>
          <w:i/>
          <w:sz w:val="20"/>
          <w:szCs w:val="20"/>
        </w:rPr>
        <w:t>.</w:t>
      </w:r>
      <w:r w:rsidR="00AC241F">
        <w:rPr>
          <w:sz w:val="20"/>
          <w:szCs w:val="20"/>
        </w:rPr>
        <w:t xml:space="preserve"> </w:t>
      </w:r>
    </w:p>
    <w:p w14:paraId="0424AA0C" w14:textId="77777777" w:rsidR="00816BAD" w:rsidRDefault="00AC241F">
      <w:pPr>
        <w:rPr>
          <w:sz w:val="20"/>
          <w:szCs w:val="20"/>
        </w:rPr>
      </w:pPr>
      <w:bookmarkStart w:id="1" w:name="_heading=h.f4afqvq7o1of" w:colFirst="0" w:colLast="0"/>
      <w:bookmarkEnd w:id="1"/>
      <w:r>
        <w:rPr>
          <w:sz w:val="20"/>
          <w:szCs w:val="20"/>
        </w:rPr>
        <w:t xml:space="preserve">Desde sus icónicos espejos y estanterías a  sus reconocidas mesas de centro y recibidores, pasando por sus camas tatami y cabeceros en madera recuperada, ahora es el momento de conseguir sus piezas artesanales con descuentos de hasta el 50% para actualizar la decoración y empezar el año con aires renovados y concienciados con nuestro entorno. Los </w:t>
      </w:r>
      <w:proofErr w:type="spellStart"/>
      <w:r>
        <w:rPr>
          <w:sz w:val="20"/>
          <w:szCs w:val="20"/>
        </w:rPr>
        <w:t>Hannun</w:t>
      </w:r>
      <w:proofErr w:type="spellEnd"/>
      <w:r>
        <w:rPr>
          <w:sz w:val="20"/>
          <w:szCs w:val="20"/>
        </w:rPr>
        <w:t xml:space="preserve"> </w:t>
      </w:r>
      <w:proofErr w:type="spellStart"/>
      <w:r>
        <w:rPr>
          <w:sz w:val="20"/>
          <w:szCs w:val="20"/>
        </w:rPr>
        <w:t>lovers</w:t>
      </w:r>
      <w:proofErr w:type="spellEnd"/>
      <w:r>
        <w:rPr>
          <w:sz w:val="20"/>
          <w:szCs w:val="20"/>
        </w:rPr>
        <w:t xml:space="preserve"> no deben dejar escapar la oportunidad ya que ¡las unidades son limitadas! </w:t>
      </w:r>
    </w:p>
    <w:p w14:paraId="0D9C2FDB" w14:textId="77777777" w:rsidR="00816BAD" w:rsidRDefault="00AC241F">
      <w:pPr>
        <w:pBdr>
          <w:top w:val="nil"/>
          <w:left w:val="nil"/>
          <w:bottom w:val="nil"/>
          <w:right w:val="nil"/>
          <w:between w:val="nil"/>
        </w:pBdr>
        <w:shd w:val="clear" w:color="auto" w:fill="FFFFFF"/>
        <w:spacing w:after="292" w:line="240" w:lineRule="auto"/>
        <w:jc w:val="both"/>
        <w:rPr>
          <w:b/>
          <w:color w:val="212121"/>
          <w:sz w:val="20"/>
          <w:szCs w:val="20"/>
        </w:rPr>
      </w:pPr>
      <w:r>
        <w:rPr>
          <w:b/>
          <w:color w:val="212121"/>
          <w:sz w:val="20"/>
          <w:szCs w:val="20"/>
        </w:rPr>
        <w:t xml:space="preserve">Tatami doble con cabecero </w:t>
      </w:r>
      <w:proofErr w:type="spellStart"/>
      <w:r>
        <w:rPr>
          <w:b/>
          <w:i/>
          <w:color w:val="212121"/>
          <w:sz w:val="20"/>
          <w:szCs w:val="20"/>
        </w:rPr>
        <w:t>Anhelí</w:t>
      </w:r>
      <w:proofErr w:type="spellEnd"/>
      <w:r>
        <w:rPr>
          <w:b/>
          <w:i/>
          <w:color w:val="212121"/>
          <w:sz w:val="20"/>
          <w:szCs w:val="20"/>
        </w:rPr>
        <w:t xml:space="preserve"> </w:t>
      </w:r>
    </w:p>
    <w:p w14:paraId="3BE49F74" w14:textId="77777777" w:rsidR="00816BAD" w:rsidRDefault="00AC241F">
      <w:pPr>
        <w:pBdr>
          <w:top w:val="nil"/>
          <w:left w:val="nil"/>
          <w:bottom w:val="nil"/>
          <w:right w:val="nil"/>
          <w:between w:val="nil"/>
        </w:pBdr>
        <w:shd w:val="clear" w:color="auto" w:fill="FFFFFF"/>
        <w:spacing w:before="280" w:after="280" w:line="240" w:lineRule="auto"/>
        <w:rPr>
          <w:color w:val="000000"/>
          <w:sz w:val="20"/>
          <w:szCs w:val="20"/>
        </w:rPr>
      </w:pPr>
      <w:bookmarkStart w:id="2" w:name="_heading=h.1fob9te" w:colFirst="0" w:colLast="0"/>
      <w:bookmarkEnd w:id="2"/>
      <w:r>
        <w:rPr>
          <w:color w:val="000000"/>
          <w:sz w:val="20"/>
          <w:szCs w:val="20"/>
        </w:rPr>
        <w:t xml:space="preserve">Característico de las casas japonesas, </w:t>
      </w:r>
      <w:proofErr w:type="spellStart"/>
      <w:r>
        <w:rPr>
          <w:color w:val="000000"/>
          <w:sz w:val="20"/>
          <w:szCs w:val="20"/>
        </w:rPr>
        <w:t>Hannun</w:t>
      </w:r>
      <w:proofErr w:type="spellEnd"/>
      <w:r>
        <w:rPr>
          <w:color w:val="000000"/>
          <w:sz w:val="20"/>
          <w:szCs w:val="20"/>
        </w:rPr>
        <w:t xml:space="preserve"> ha querido reinventar el concepto de tatami en su versión más </w:t>
      </w:r>
      <w:proofErr w:type="spellStart"/>
      <w:r>
        <w:rPr>
          <w:color w:val="000000"/>
          <w:sz w:val="20"/>
          <w:szCs w:val="20"/>
        </w:rPr>
        <w:t>sustainably-friendly</w:t>
      </w:r>
      <w:proofErr w:type="spellEnd"/>
      <w:r>
        <w:rPr>
          <w:color w:val="000000"/>
          <w:sz w:val="20"/>
          <w:szCs w:val="20"/>
        </w:rPr>
        <w:t xml:space="preserve">. El tatami doble </w:t>
      </w:r>
      <w:proofErr w:type="spellStart"/>
      <w:r>
        <w:rPr>
          <w:color w:val="000000"/>
          <w:sz w:val="20"/>
          <w:szCs w:val="20"/>
        </w:rPr>
        <w:t>Anhelí</w:t>
      </w:r>
      <w:proofErr w:type="spellEnd"/>
      <w:r>
        <w:rPr>
          <w:color w:val="000000"/>
          <w:sz w:val="20"/>
          <w:szCs w:val="20"/>
        </w:rPr>
        <w:t xml:space="preserve"> con cabecero presenta unas características estéticas únicas, con un cabecero específico hecho a medida y siguiendo procesos 100% artesanales con madera de pino recuperada de piezas anteriores. </w:t>
      </w:r>
      <w:r>
        <w:rPr>
          <w:noProof/>
        </w:rPr>
        <w:drawing>
          <wp:anchor distT="0" distB="0" distL="114300" distR="114300" simplePos="0" relativeHeight="251658240" behindDoc="0" locked="0" layoutInCell="1" hidden="0" allowOverlap="1" wp14:anchorId="5491B1FD" wp14:editId="746611B8">
            <wp:simplePos x="0" y="0"/>
            <wp:positionH relativeFrom="column">
              <wp:posOffset>-3809</wp:posOffset>
            </wp:positionH>
            <wp:positionV relativeFrom="paragraph">
              <wp:posOffset>24130</wp:posOffset>
            </wp:positionV>
            <wp:extent cx="1400175" cy="1400175"/>
            <wp:effectExtent l="0" t="0" r="0" b="0"/>
            <wp:wrapSquare wrapText="bothSides" distT="0" distB="0" distL="114300" distR="114300"/>
            <wp:docPr id="29" name="image1.png" descr="Tatami doble con cabecero Anhelí | HANNUN"/>
            <wp:cNvGraphicFramePr/>
            <a:graphic xmlns:a="http://schemas.openxmlformats.org/drawingml/2006/main">
              <a:graphicData uri="http://schemas.openxmlformats.org/drawingml/2006/picture">
                <pic:pic xmlns:pic="http://schemas.openxmlformats.org/drawingml/2006/picture">
                  <pic:nvPicPr>
                    <pic:cNvPr id="0" name="image1.png" descr="Tatami doble con cabecero Anhelí | HANNUN"/>
                    <pic:cNvPicPr preferRelativeResize="0"/>
                  </pic:nvPicPr>
                  <pic:blipFill>
                    <a:blip r:embed="rId9"/>
                    <a:srcRect/>
                    <a:stretch>
                      <a:fillRect/>
                    </a:stretch>
                  </pic:blipFill>
                  <pic:spPr>
                    <a:xfrm>
                      <a:off x="0" y="0"/>
                      <a:ext cx="1400175" cy="1400175"/>
                    </a:xfrm>
                    <a:prstGeom prst="rect">
                      <a:avLst/>
                    </a:prstGeom>
                    <a:ln/>
                  </pic:spPr>
                </pic:pic>
              </a:graphicData>
            </a:graphic>
          </wp:anchor>
        </w:drawing>
      </w:r>
    </w:p>
    <w:p w14:paraId="4CC5F623" w14:textId="77777777" w:rsidR="00816BAD" w:rsidRDefault="00AC241F">
      <w:pPr>
        <w:pBdr>
          <w:top w:val="nil"/>
          <w:left w:val="nil"/>
          <w:bottom w:val="nil"/>
          <w:right w:val="nil"/>
          <w:between w:val="nil"/>
        </w:pBdr>
        <w:shd w:val="clear" w:color="auto" w:fill="FFFFFF"/>
        <w:spacing w:before="280" w:after="280" w:line="240" w:lineRule="auto"/>
        <w:rPr>
          <w:color w:val="000000"/>
        </w:rPr>
      </w:pPr>
      <w:r>
        <w:rPr>
          <w:b/>
          <w:color w:val="000000"/>
          <w:sz w:val="20"/>
          <w:szCs w:val="20"/>
        </w:rPr>
        <w:t>PVP:</w:t>
      </w:r>
      <w:r>
        <w:rPr>
          <w:color w:val="000000"/>
          <w:sz w:val="20"/>
          <w:szCs w:val="20"/>
        </w:rPr>
        <w:t xml:space="preserve"> </w:t>
      </w:r>
      <w:r>
        <w:rPr>
          <w:strike/>
          <w:sz w:val="20"/>
          <w:szCs w:val="20"/>
        </w:rPr>
        <w:t>9</w:t>
      </w:r>
      <w:r>
        <w:rPr>
          <w:strike/>
          <w:color w:val="000000"/>
          <w:sz w:val="20"/>
          <w:szCs w:val="20"/>
        </w:rPr>
        <w:t>99 €</w:t>
      </w:r>
      <w:r>
        <w:rPr>
          <w:color w:val="000000"/>
          <w:sz w:val="20"/>
          <w:szCs w:val="20"/>
        </w:rPr>
        <w:t xml:space="preserve">/ desde </w:t>
      </w:r>
      <w:r>
        <w:rPr>
          <w:sz w:val="20"/>
          <w:szCs w:val="20"/>
        </w:rPr>
        <w:t>799</w:t>
      </w:r>
      <w:r>
        <w:rPr>
          <w:color w:val="000000"/>
          <w:sz w:val="20"/>
          <w:szCs w:val="20"/>
        </w:rPr>
        <w:t xml:space="preserve"> € </w:t>
      </w:r>
    </w:p>
    <w:p w14:paraId="6180841D" w14:textId="77777777" w:rsidR="00816BAD" w:rsidRDefault="00AC241F">
      <w:pPr>
        <w:pBdr>
          <w:top w:val="nil"/>
          <w:left w:val="nil"/>
          <w:bottom w:val="nil"/>
          <w:right w:val="nil"/>
          <w:between w:val="nil"/>
        </w:pBdr>
        <w:shd w:val="clear" w:color="auto" w:fill="FFFFFF"/>
        <w:spacing w:after="292" w:line="240" w:lineRule="auto"/>
        <w:rPr>
          <w:b/>
          <w:color w:val="212121"/>
          <w:sz w:val="20"/>
          <w:szCs w:val="20"/>
        </w:rPr>
      </w:pPr>
      <w:r>
        <w:rPr>
          <w:b/>
          <w:color w:val="212121"/>
          <w:sz w:val="20"/>
          <w:szCs w:val="20"/>
        </w:rPr>
        <w:t xml:space="preserve">Cabecero </w:t>
      </w:r>
      <w:r>
        <w:rPr>
          <w:b/>
          <w:i/>
          <w:color w:val="212121"/>
          <w:sz w:val="20"/>
          <w:szCs w:val="20"/>
        </w:rPr>
        <w:t xml:space="preserve">Marnie </w:t>
      </w:r>
      <w:r>
        <w:rPr>
          <w:noProof/>
        </w:rPr>
        <w:drawing>
          <wp:anchor distT="0" distB="0" distL="114300" distR="114300" simplePos="0" relativeHeight="251659264" behindDoc="0" locked="0" layoutInCell="1" hidden="0" allowOverlap="1" wp14:anchorId="0AC2C5BF" wp14:editId="6D28D446">
            <wp:simplePos x="0" y="0"/>
            <wp:positionH relativeFrom="column">
              <wp:posOffset>3638550</wp:posOffset>
            </wp:positionH>
            <wp:positionV relativeFrom="paragraph">
              <wp:posOffset>19050</wp:posOffset>
            </wp:positionV>
            <wp:extent cx="1628775" cy="1628775"/>
            <wp:effectExtent l="0" t="0" r="0" b="0"/>
            <wp:wrapSquare wrapText="bothSides" distT="0" distB="0" distL="114300" distR="114300"/>
            <wp:docPr id="30" name="image4.jpg" descr="Cabecero Marnie | HANNUN"/>
            <wp:cNvGraphicFramePr/>
            <a:graphic xmlns:a="http://schemas.openxmlformats.org/drawingml/2006/main">
              <a:graphicData uri="http://schemas.openxmlformats.org/drawingml/2006/picture">
                <pic:pic xmlns:pic="http://schemas.openxmlformats.org/drawingml/2006/picture">
                  <pic:nvPicPr>
                    <pic:cNvPr id="0" name="image4.jpg" descr="Cabecero Marnie | HANNUN"/>
                    <pic:cNvPicPr preferRelativeResize="0"/>
                  </pic:nvPicPr>
                  <pic:blipFill>
                    <a:blip r:embed="rId10"/>
                    <a:srcRect/>
                    <a:stretch>
                      <a:fillRect/>
                    </a:stretch>
                  </pic:blipFill>
                  <pic:spPr>
                    <a:xfrm>
                      <a:off x="0" y="0"/>
                      <a:ext cx="1628775" cy="1628775"/>
                    </a:xfrm>
                    <a:prstGeom prst="rect">
                      <a:avLst/>
                    </a:prstGeom>
                    <a:ln/>
                  </pic:spPr>
                </pic:pic>
              </a:graphicData>
            </a:graphic>
          </wp:anchor>
        </w:drawing>
      </w:r>
    </w:p>
    <w:p w14:paraId="1A593FDA" w14:textId="77777777" w:rsidR="00816BAD" w:rsidRDefault="00AC241F">
      <w:pPr>
        <w:pBdr>
          <w:top w:val="nil"/>
          <w:left w:val="nil"/>
          <w:bottom w:val="nil"/>
          <w:right w:val="nil"/>
          <w:between w:val="nil"/>
        </w:pBdr>
        <w:shd w:val="clear" w:color="auto" w:fill="FFFFFF"/>
        <w:spacing w:after="292" w:line="240" w:lineRule="auto"/>
        <w:rPr>
          <w:color w:val="212121"/>
          <w:sz w:val="20"/>
          <w:szCs w:val="20"/>
        </w:rPr>
      </w:pPr>
      <w:r>
        <w:rPr>
          <w:color w:val="212121"/>
          <w:sz w:val="20"/>
          <w:szCs w:val="20"/>
        </w:rPr>
        <w:t xml:space="preserve">Compuesto de un marco de madera </w:t>
      </w:r>
      <w:proofErr w:type="spellStart"/>
      <w:r>
        <w:rPr>
          <w:color w:val="212121"/>
          <w:sz w:val="20"/>
          <w:szCs w:val="20"/>
        </w:rPr>
        <w:t>alistonada</w:t>
      </w:r>
      <w:proofErr w:type="spellEnd"/>
      <w:r>
        <w:rPr>
          <w:color w:val="212121"/>
          <w:sz w:val="20"/>
          <w:szCs w:val="20"/>
        </w:rPr>
        <w:t xml:space="preserve"> de abeto de origen sostenible y una malla de rafia natural. La rafia es una fibra vegetal obtenida de una palmera que se encuentra en algunas regiones de África y América. Su flexibilidad y su elevada resistencia facilita su reutilización, lo que convierte a la rafia en una alternativa totalmente 'eco-</w:t>
      </w:r>
      <w:proofErr w:type="spellStart"/>
      <w:r>
        <w:rPr>
          <w:color w:val="212121"/>
          <w:sz w:val="20"/>
          <w:szCs w:val="20"/>
        </w:rPr>
        <w:t>friendly</w:t>
      </w:r>
      <w:proofErr w:type="spellEnd"/>
      <w:r>
        <w:rPr>
          <w:color w:val="212121"/>
          <w:sz w:val="20"/>
          <w:szCs w:val="20"/>
        </w:rPr>
        <w:t>'.</w:t>
      </w:r>
    </w:p>
    <w:p w14:paraId="6CF35693" w14:textId="77777777" w:rsidR="00816BAD" w:rsidRDefault="00AC241F">
      <w:pPr>
        <w:pBdr>
          <w:top w:val="nil"/>
          <w:left w:val="nil"/>
          <w:bottom w:val="nil"/>
          <w:right w:val="nil"/>
          <w:between w:val="nil"/>
        </w:pBdr>
        <w:shd w:val="clear" w:color="auto" w:fill="FFFFFF"/>
        <w:spacing w:before="280" w:after="280" w:line="240" w:lineRule="auto"/>
        <w:rPr>
          <w:color w:val="212121"/>
          <w:sz w:val="20"/>
          <w:szCs w:val="20"/>
        </w:rPr>
      </w:pPr>
      <w:r>
        <w:rPr>
          <w:color w:val="212121"/>
          <w:sz w:val="20"/>
          <w:szCs w:val="20"/>
        </w:rPr>
        <w:t xml:space="preserve">Está disponible en cuatro tamaños: para camas de 90, 135, 150 y 180 cm y en diferentes acabados: nogal, nogal envejecido, olivo, desierto, blanco, blanco envejecido y natural. </w:t>
      </w:r>
    </w:p>
    <w:p w14:paraId="4E4D3113" w14:textId="77777777" w:rsidR="00816BAD" w:rsidRDefault="00AC241F">
      <w:pPr>
        <w:pBdr>
          <w:top w:val="nil"/>
          <w:left w:val="nil"/>
          <w:bottom w:val="nil"/>
          <w:right w:val="nil"/>
          <w:between w:val="nil"/>
        </w:pBdr>
        <w:shd w:val="clear" w:color="auto" w:fill="FFFFFF"/>
        <w:spacing w:before="280" w:after="280" w:line="240" w:lineRule="auto"/>
        <w:rPr>
          <w:color w:val="212121"/>
          <w:sz w:val="20"/>
          <w:szCs w:val="20"/>
        </w:rPr>
      </w:pPr>
      <w:r>
        <w:rPr>
          <w:b/>
          <w:color w:val="212121"/>
          <w:sz w:val="20"/>
          <w:szCs w:val="20"/>
        </w:rPr>
        <w:t>PVP:</w:t>
      </w:r>
      <w:r>
        <w:rPr>
          <w:color w:val="212121"/>
          <w:sz w:val="20"/>
          <w:szCs w:val="20"/>
        </w:rPr>
        <w:t xml:space="preserve"> </w:t>
      </w:r>
      <w:r>
        <w:rPr>
          <w:strike/>
          <w:color w:val="212121"/>
          <w:sz w:val="20"/>
          <w:szCs w:val="20"/>
        </w:rPr>
        <w:t>159 €</w:t>
      </w:r>
      <w:r>
        <w:rPr>
          <w:color w:val="212121"/>
          <w:sz w:val="20"/>
          <w:szCs w:val="20"/>
        </w:rPr>
        <w:t>/ desde 129 €</w:t>
      </w:r>
    </w:p>
    <w:p w14:paraId="0260807F" w14:textId="77777777" w:rsidR="00816BAD" w:rsidRDefault="00AC241F">
      <w:pPr>
        <w:rPr>
          <w:sz w:val="20"/>
          <w:szCs w:val="20"/>
        </w:rPr>
      </w:pPr>
      <w:r>
        <w:rPr>
          <w:b/>
          <w:sz w:val="20"/>
          <w:szCs w:val="20"/>
        </w:rPr>
        <w:lastRenderedPageBreak/>
        <w:t xml:space="preserve">Estantería </w:t>
      </w:r>
      <w:proofErr w:type="spellStart"/>
      <w:r>
        <w:rPr>
          <w:b/>
          <w:i/>
          <w:sz w:val="20"/>
          <w:szCs w:val="20"/>
        </w:rPr>
        <w:t>Makemba</w:t>
      </w:r>
      <w:proofErr w:type="spellEnd"/>
    </w:p>
    <w:p w14:paraId="4B2E2C67" w14:textId="77777777" w:rsidR="00816BAD" w:rsidRDefault="00AC241F">
      <w:pPr>
        <w:pBdr>
          <w:top w:val="nil"/>
          <w:left w:val="nil"/>
          <w:bottom w:val="nil"/>
          <w:right w:val="nil"/>
          <w:between w:val="nil"/>
        </w:pBdr>
        <w:shd w:val="clear" w:color="auto" w:fill="FFFFFF"/>
        <w:spacing w:before="280" w:after="280" w:line="240" w:lineRule="auto"/>
        <w:rPr>
          <w:color w:val="212121"/>
          <w:sz w:val="20"/>
          <w:szCs w:val="20"/>
        </w:rPr>
      </w:pPr>
      <w:bookmarkStart w:id="3" w:name="_heading=h.30j0zll" w:colFirst="0" w:colLast="0"/>
      <w:bookmarkEnd w:id="3"/>
      <w:r>
        <w:rPr>
          <w:color w:val="212121"/>
          <w:sz w:val="20"/>
          <w:szCs w:val="20"/>
        </w:rPr>
        <w:t xml:space="preserve">Única e inimitable, se trata del primer diseño de la marca y una de sus piezas más deseadas. Su combinación única de tres listones de madera robusta sujetos a través de cuerda de yute crea una estantería con un diseño muy versátil que consigue adaptarse a cualquier estancia. Además, se puede personalizar escogiendo la cantidad de baldas y tu acabado favorito. O pintándola tú mismo con el acabado DIY. </w:t>
      </w:r>
      <w:r>
        <w:rPr>
          <w:noProof/>
        </w:rPr>
        <w:drawing>
          <wp:anchor distT="0" distB="0" distL="114300" distR="114300" simplePos="0" relativeHeight="251660288" behindDoc="0" locked="0" layoutInCell="1" hidden="0" allowOverlap="1" wp14:anchorId="526481DB" wp14:editId="74D69548">
            <wp:simplePos x="0" y="0"/>
            <wp:positionH relativeFrom="column">
              <wp:posOffset>-85724</wp:posOffset>
            </wp:positionH>
            <wp:positionV relativeFrom="paragraph">
              <wp:posOffset>93980</wp:posOffset>
            </wp:positionV>
            <wp:extent cx="1593850" cy="1593850"/>
            <wp:effectExtent l="0" t="0" r="0" b="0"/>
            <wp:wrapSquare wrapText="bothSides" distT="0" distB="0" distL="114300" distR="114300"/>
            <wp:docPr id="32" name="image7.jpg" descr="C:\Users\ACTITUD\Desktop\HANNUN\FOTOS SILUETADAS\H3MAK70072_FBLANCO_A.jpg"/>
            <wp:cNvGraphicFramePr/>
            <a:graphic xmlns:a="http://schemas.openxmlformats.org/drawingml/2006/main">
              <a:graphicData uri="http://schemas.openxmlformats.org/drawingml/2006/picture">
                <pic:pic xmlns:pic="http://schemas.openxmlformats.org/drawingml/2006/picture">
                  <pic:nvPicPr>
                    <pic:cNvPr id="0" name="image7.jpg" descr="C:\Users\ACTITUD\Desktop\HANNUN\FOTOS SILUETADAS\H3MAK70072_FBLANCO_A.jpg"/>
                    <pic:cNvPicPr preferRelativeResize="0"/>
                  </pic:nvPicPr>
                  <pic:blipFill>
                    <a:blip r:embed="rId11"/>
                    <a:srcRect/>
                    <a:stretch>
                      <a:fillRect/>
                    </a:stretch>
                  </pic:blipFill>
                  <pic:spPr>
                    <a:xfrm>
                      <a:off x="0" y="0"/>
                      <a:ext cx="1593850" cy="1593850"/>
                    </a:xfrm>
                    <a:prstGeom prst="rect">
                      <a:avLst/>
                    </a:prstGeom>
                    <a:ln/>
                  </pic:spPr>
                </pic:pic>
              </a:graphicData>
            </a:graphic>
          </wp:anchor>
        </w:drawing>
      </w:r>
    </w:p>
    <w:p w14:paraId="456A41F6" w14:textId="77777777" w:rsidR="00816BAD" w:rsidRDefault="00AC241F">
      <w:pPr>
        <w:pBdr>
          <w:top w:val="nil"/>
          <w:left w:val="nil"/>
          <w:bottom w:val="nil"/>
          <w:right w:val="nil"/>
          <w:between w:val="nil"/>
        </w:pBdr>
        <w:shd w:val="clear" w:color="auto" w:fill="FFFFFF"/>
        <w:spacing w:before="280" w:after="280" w:line="240" w:lineRule="auto"/>
        <w:rPr>
          <w:color w:val="212121"/>
          <w:sz w:val="20"/>
          <w:szCs w:val="20"/>
        </w:rPr>
      </w:pPr>
      <w:r>
        <w:rPr>
          <w:b/>
          <w:color w:val="212121"/>
          <w:sz w:val="20"/>
          <w:szCs w:val="20"/>
        </w:rPr>
        <w:t>PVP</w:t>
      </w:r>
      <w:r>
        <w:rPr>
          <w:color w:val="212121"/>
          <w:sz w:val="20"/>
          <w:szCs w:val="20"/>
        </w:rPr>
        <w:t xml:space="preserve">: </w:t>
      </w:r>
      <w:r>
        <w:rPr>
          <w:strike/>
          <w:color w:val="212121"/>
          <w:sz w:val="20"/>
          <w:szCs w:val="20"/>
        </w:rPr>
        <w:t>109 €/</w:t>
      </w:r>
      <w:r>
        <w:rPr>
          <w:color w:val="212121"/>
          <w:sz w:val="20"/>
          <w:szCs w:val="20"/>
        </w:rPr>
        <w:t xml:space="preserve"> desde 69 €</w:t>
      </w:r>
    </w:p>
    <w:p w14:paraId="18716358" w14:textId="77777777" w:rsidR="00816BAD" w:rsidRDefault="00AC241F">
      <w:pPr>
        <w:pBdr>
          <w:top w:val="nil"/>
          <w:left w:val="nil"/>
          <w:bottom w:val="nil"/>
          <w:right w:val="nil"/>
          <w:between w:val="nil"/>
        </w:pBdr>
        <w:shd w:val="clear" w:color="auto" w:fill="FFFFFF"/>
        <w:spacing w:before="280" w:after="280" w:line="240" w:lineRule="auto"/>
        <w:rPr>
          <w:color w:val="212121"/>
          <w:sz w:val="20"/>
          <w:szCs w:val="20"/>
        </w:rPr>
      </w:pPr>
      <w:r>
        <w:rPr>
          <w:b/>
          <w:sz w:val="20"/>
          <w:szCs w:val="20"/>
        </w:rPr>
        <w:t xml:space="preserve">Espejo </w:t>
      </w:r>
      <w:proofErr w:type="spellStart"/>
      <w:r>
        <w:rPr>
          <w:b/>
          <w:i/>
          <w:sz w:val="20"/>
          <w:szCs w:val="20"/>
        </w:rPr>
        <w:t>Saljen</w:t>
      </w:r>
      <w:proofErr w:type="spellEnd"/>
      <w:r>
        <w:rPr>
          <w:noProof/>
        </w:rPr>
        <w:drawing>
          <wp:anchor distT="114300" distB="114300" distL="114300" distR="114300" simplePos="0" relativeHeight="251661312" behindDoc="0" locked="0" layoutInCell="1" hidden="0" allowOverlap="1" wp14:anchorId="6729EC7B" wp14:editId="4E62184E">
            <wp:simplePos x="0" y="0"/>
            <wp:positionH relativeFrom="column">
              <wp:posOffset>3786505</wp:posOffset>
            </wp:positionH>
            <wp:positionV relativeFrom="paragraph">
              <wp:posOffset>250825</wp:posOffset>
            </wp:positionV>
            <wp:extent cx="1476375" cy="1524000"/>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476375" cy="1524000"/>
                    </a:xfrm>
                    <a:prstGeom prst="rect">
                      <a:avLst/>
                    </a:prstGeom>
                    <a:ln/>
                  </pic:spPr>
                </pic:pic>
              </a:graphicData>
            </a:graphic>
          </wp:anchor>
        </w:drawing>
      </w:r>
    </w:p>
    <w:p w14:paraId="50FCECCD" w14:textId="77777777" w:rsidR="00816BAD" w:rsidRDefault="00AC241F">
      <w:pPr>
        <w:rPr>
          <w:sz w:val="20"/>
          <w:szCs w:val="20"/>
        </w:rPr>
      </w:pPr>
      <w:r>
        <w:rPr>
          <w:sz w:val="20"/>
          <w:szCs w:val="20"/>
        </w:rPr>
        <w:t xml:space="preserve">Otro de los iconos de la marca, fabricado de forma artesanal a partir de dos piezas </w:t>
      </w:r>
      <w:proofErr w:type="spellStart"/>
      <w:r>
        <w:rPr>
          <w:sz w:val="20"/>
          <w:szCs w:val="20"/>
        </w:rPr>
        <w:t>alistonadas</w:t>
      </w:r>
      <w:proofErr w:type="spellEnd"/>
      <w:r>
        <w:rPr>
          <w:sz w:val="20"/>
          <w:szCs w:val="20"/>
        </w:rPr>
        <w:t xml:space="preserve"> de madera de abeto. El corte irregular de la madera y la textura de la superficie  se convierten en su atributo más destacado ya que permite aportar un estilo personal y característico a cualquier estancia. </w:t>
      </w:r>
    </w:p>
    <w:p w14:paraId="12155967" w14:textId="77777777" w:rsidR="00816BAD" w:rsidRDefault="00AC241F">
      <w:pPr>
        <w:rPr>
          <w:sz w:val="20"/>
          <w:szCs w:val="20"/>
        </w:rPr>
      </w:pPr>
      <w:bookmarkStart w:id="4" w:name="_heading=h.3znysh7" w:colFirst="0" w:colLast="0"/>
      <w:bookmarkEnd w:id="4"/>
      <w:r>
        <w:rPr>
          <w:b/>
          <w:sz w:val="20"/>
          <w:szCs w:val="20"/>
        </w:rPr>
        <w:t>PVP:</w:t>
      </w:r>
      <w:r>
        <w:rPr>
          <w:sz w:val="20"/>
          <w:szCs w:val="20"/>
        </w:rPr>
        <w:t xml:space="preserve"> </w:t>
      </w:r>
      <w:r>
        <w:rPr>
          <w:strike/>
          <w:sz w:val="20"/>
          <w:szCs w:val="20"/>
        </w:rPr>
        <w:t>349 €</w:t>
      </w:r>
      <w:r>
        <w:rPr>
          <w:sz w:val="20"/>
          <w:szCs w:val="20"/>
        </w:rPr>
        <w:t>/ 199 €</w:t>
      </w:r>
    </w:p>
    <w:p w14:paraId="58139198" w14:textId="77777777" w:rsidR="00816BAD" w:rsidRDefault="00AC241F">
      <w:pPr>
        <w:rPr>
          <w:sz w:val="20"/>
          <w:szCs w:val="20"/>
        </w:rPr>
      </w:pPr>
      <w:r>
        <w:rPr>
          <w:b/>
          <w:color w:val="212121"/>
          <w:sz w:val="20"/>
          <w:szCs w:val="20"/>
        </w:rPr>
        <w:t xml:space="preserve">Mesa de centro </w:t>
      </w:r>
      <w:proofErr w:type="spellStart"/>
      <w:r>
        <w:rPr>
          <w:b/>
          <w:i/>
          <w:color w:val="212121"/>
          <w:sz w:val="20"/>
          <w:szCs w:val="20"/>
        </w:rPr>
        <w:t>Kassia</w:t>
      </w:r>
      <w:proofErr w:type="spellEnd"/>
    </w:p>
    <w:p w14:paraId="01C55182" w14:textId="77777777" w:rsidR="00816BAD" w:rsidRDefault="00AC241F">
      <w:pPr>
        <w:pBdr>
          <w:top w:val="nil"/>
          <w:left w:val="nil"/>
          <w:bottom w:val="nil"/>
          <w:right w:val="nil"/>
          <w:between w:val="nil"/>
        </w:pBdr>
        <w:spacing w:after="0" w:line="240" w:lineRule="auto"/>
        <w:rPr>
          <w:color w:val="212121"/>
          <w:sz w:val="20"/>
          <w:szCs w:val="20"/>
        </w:rPr>
      </w:pPr>
      <w:r>
        <w:rPr>
          <w:noProof/>
        </w:rPr>
        <w:drawing>
          <wp:anchor distT="0" distB="0" distL="114300" distR="114300" simplePos="0" relativeHeight="251662336" behindDoc="0" locked="0" layoutInCell="1" hidden="0" allowOverlap="1" wp14:anchorId="244B3836" wp14:editId="74B83B38">
            <wp:simplePos x="0" y="0"/>
            <wp:positionH relativeFrom="column">
              <wp:posOffset>-3808</wp:posOffset>
            </wp:positionH>
            <wp:positionV relativeFrom="paragraph">
              <wp:posOffset>131445</wp:posOffset>
            </wp:positionV>
            <wp:extent cx="1504950" cy="1504950"/>
            <wp:effectExtent l="0" t="0" r="0" b="0"/>
            <wp:wrapSquare wrapText="bothSides" distT="0" distB="0" distL="114300" distR="114300"/>
            <wp:docPr id="28" name="image2.jpg" descr="Mesa de centro Kassia | HANNUN"/>
            <wp:cNvGraphicFramePr/>
            <a:graphic xmlns:a="http://schemas.openxmlformats.org/drawingml/2006/main">
              <a:graphicData uri="http://schemas.openxmlformats.org/drawingml/2006/picture">
                <pic:pic xmlns:pic="http://schemas.openxmlformats.org/drawingml/2006/picture">
                  <pic:nvPicPr>
                    <pic:cNvPr id="0" name="image2.jpg" descr="Mesa de centro Kassia | HANNUN"/>
                    <pic:cNvPicPr preferRelativeResize="0"/>
                  </pic:nvPicPr>
                  <pic:blipFill>
                    <a:blip r:embed="rId13"/>
                    <a:srcRect/>
                    <a:stretch>
                      <a:fillRect/>
                    </a:stretch>
                  </pic:blipFill>
                  <pic:spPr>
                    <a:xfrm>
                      <a:off x="0" y="0"/>
                      <a:ext cx="1504950" cy="1504950"/>
                    </a:xfrm>
                    <a:prstGeom prst="rect">
                      <a:avLst/>
                    </a:prstGeom>
                    <a:ln/>
                  </pic:spPr>
                </pic:pic>
              </a:graphicData>
            </a:graphic>
          </wp:anchor>
        </w:drawing>
      </w:r>
    </w:p>
    <w:p w14:paraId="09D4A12D" w14:textId="77777777" w:rsidR="00816BAD" w:rsidRDefault="00AC241F">
      <w:pPr>
        <w:pBdr>
          <w:top w:val="nil"/>
          <w:left w:val="nil"/>
          <w:bottom w:val="nil"/>
          <w:right w:val="nil"/>
          <w:between w:val="nil"/>
        </w:pBdr>
        <w:spacing w:after="0" w:line="240" w:lineRule="auto"/>
        <w:rPr>
          <w:color w:val="212121"/>
          <w:sz w:val="20"/>
          <w:szCs w:val="20"/>
        </w:rPr>
      </w:pPr>
      <w:r>
        <w:rPr>
          <w:color w:val="212121"/>
          <w:sz w:val="20"/>
          <w:szCs w:val="20"/>
        </w:rPr>
        <w:t xml:space="preserve">Una mesa baja con forma cuadrada fabricada íntegramente con tablas de madera recuperada y cuatro patas de estilo </w:t>
      </w:r>
      <w:proofErr w:type="spellStart"/>
      <w:r>
        <w:rPr>
          <w:color w:val="212121"/>
          <w:sz w:val="20"/>
          <w:szCs w:val="20"/>
        </w:rPr>
        <w:t>hairpin</w:t>
      </w:r>
      <w:proofErr w:type="spellEnd"/>
      <w:r>
        <w:rPr>
          <w:color w:val="212121"/>
          <w:sz w:val="20"/>
          <w:szCs w:val="20"/>
        </w:rPr>
        <w:t xml:space="preserve"> que  acaparará el protagonismo de cualquier estancia. Al tratarse de madera reciclada, cada una conserva una tonalidad ligeramente diferente, lo que acentúa su carácter rústico e industrial. </w:t>
      </w:r>
    </w:p>
    <w:p w14:paraId="3D37F0A0" w14:textId="77777777" w:rsidR="00816BAD" w:rsidRDefault="00AC241F">
      <w:pPr>
        <w:shd w:val="clear" w:color="auto" w:fill="FFFFFF"/>
        <w:spacing w:before="240" w:after="300"/>
        <w:rPr>
          <w:b/>
          <w:color w:val="212121"/>
          <w:sz w:val="20"/>
          <w:szCs w:val="20"/>
        </w:rPr>
      </w:pPr>
      <w:r>
        <w:rPr>
          <w:b/>
          <w:color w:val="212121"/>
          <w:sz w:val="20"/>
          <w:szCs w:val="20"/>
        </w:rPr>
        <w:t>PVP:</w:t>
      </w:r>
      <w:r>
        <w:rPr>
          <w:color w:val="212121"/>
          <w:sz w:val="20"/>
          <w:szCs w:val="20"/>
        </w:rPr>
        <w:t xml:space="preserve"> </w:t>
      </w:r>
      <w:r>
        <w:rPr>
          <w:strike/>
          <w:color w:val="212121"/>
          <w:sz w:val="20"/>
          <w:szCs w:val="20"/>
        </w:rPr>
        <w:t>519 €</w:t>
      </w:r>
      <w:r>
        <w:rPr>
          <w:color w:val="212121"/>
          <w:sz w:val="20"/>
          <w:szCs w:val="20"/>
        </w:rPr>
        <w:t>/ 405 €</w:t>
      </w:r>
    </w:p>
    <w:p w14:paraId="2616FA37" w14:textId="77777777" w:rsidR="00816BAD" w:rsidRDefault="00816BAD">
      <w:pPr>
        <w:shd w:val="clear" w:color="auto" w:fill="FFFFFF"/>
        <w:spacing w:before="240" w:after="300"/>
        <w:jc w:val="both"/>
        <w:rPr>
          <w:b/>
          <w:color w:val="212121"/>
          <w:sz w:val="20"/>
          <w:szCs w:val="20"/>
        </w:rPr>
      </w:pPr>
    </w:p>
    <w:p w14:paraId="5A89E134" w14:textId="77777777" w:rsidR="00816BAD" w:rsidRDefault="00816BAD">
      <w:pPr>
        <w:shd w:val="clear" w:color="auto" w:fill="FFFFFF"/>
        <w:spacing w:before="240" w:after="300"/>
        <w:jc w:val="both"/>
        <w:rPr>
          <w:b/>
          <w:color w:val="212121"/>
          <w:sz w:val="20"/>
          <w:szCs w:val="20"/>
        </w:rPr>
      </w:pPr>
    </w:p>
    <w:p w14:paraId="76915DD5" w14:textId="77777777" w:rsidR="00816BAD" w:rsidRDefault="00AC241F">
      <w:pPr>
        <w:shd w:val="clear" w:color="auto" w:fill="FFFFFF"/>
        <w:spacing w:before="240" w:after="300"/>
        <w:jc w:val="both"/>
        <w:rPr>
          <w:b/>
          <w:color w:val="212121"/>
          <w:sz w:val="20"/>
          <w:szCs w:val="20"/>
        </w:rPr>
      </w:pPr>
      <w:r>
        <w:rPr>
          <w:b/>
          <w:color w:val="212121"/>
          <w:sz w:val="20"/>
          <w:szCs w:val="20"/>
        </w:rPr>
        <w:t xml:space="preserve">Recibidor </w:t>
      </w:r>
      <w:proofErr w:type="spellStart"/>
      <w:r>
        <w:rPr>
          <w:b/>
          <w:i/>
          <w:color w:val="212121"/>
          <w:sz w:val="20"/>
          <w:szCs w:val="20"/>
        </w:rPr>
        <w:t>Zinek</w:t>
      </w:r>
      <w:proofErr w:type="spellEnd"/>
      <w:r>
        <w:rPr>
          <w:noProof/>
        </w:rPr>
        <w:drawing>
          <wp:anchor distT="0" distB="0" distL="114300" distR="114300" simplePos="0" relativeHeight="251663360" behindDoc="0" locked="0" layoutInCell="1" hidden="0" allowOverlap="1" wp14:anchorId="5AC4B7BF" wp14:editId="47CA0383">
            <wp:simplePos x="0" y="0"/>
            <wp:positionH relativeFrom="column">
              <wp:posOffset>3570930</wp:posOffset>
            </wp:positionH>
            <wp:positionV relativeFrom="paragraph">
              <wp:posOffset>33401</wp:posOffset>
            </wp:positionV>
            <wp:extent cx="1828800" cy="1828800"/>
            <wp:effectExtent l="0" t="0" r="0" b="0"/>
            <wp:wrapSquare wrapText="bothSides" distT="0" distB="0" distL="114300" distR="114300"/>
            <wp:docPr id="27" name="image5.jpg" descr="Recibidor Zinek | HANNUN"/>
            <wp:cNvGraphicFramePr/>
            <a:graphic xmlns:a="http://schemas.openxmlformats.org/drawingml/2006/main">
              <a:graphicData uri="http://schemas.openxmlformats.org/drawingml/2006/picture">
                <pic:pic xmlns:pic="http://schemas.openxmlformats.org/drawingml/2006/picture">
                  <pic:nvPicPr>
                    <pic:cNvPr id="0" name="image5.jpg" descr="Recibidor Zinek | HANNUN"/>
                    <pic:cNvPicPr preferRelativeResize="0"/>
                  </pic:nvPicPr>
                  <pic:blipFill>
                    <a:blip r:embed="rId14"/>
                    <a:srcRect/>
                    <a:stretch>
                      <a:fillRect/>
                    </a:stretch>
                  </pic:blipFill>
                  <pic:spPr>
                    <a:xfrm>
                      <a:off x="0" y="0"/>
                      <a:ext cx="1828800" cy="1828800"/>
                    </a:xfrm>
                    <a:prstGeom prst="rect">
                      <a:avLst/>
                    </a:prstGeom>
                    <a:ln/>
                  </pic:spPr>
                </pic:pic>
              </a:graphicData>
            </a:graphic>
          </wp:anchor>
        </w:drawing>
      </w:r>
    </w:p>
    <w:p w14:paraId="41C99B55" w14:textId="77777777" w:rsidR="00816BAD" w:rsidRDefault="00AC241F">
      <w:pPr>
        <w:shd w:val="clear" w:color="auto" w:fill="FFFFFF"/>
        <w:spacing w:before="240" w:after="300"/>
        <w:rPr>
          <w:color w:val="212121"/>
          <w:sz w:val="20"/>
          <w:szCs w:val="20"/>
        </w:rPr>
      </w:pPr>
      <w:r>
        <w:rPr>
          <w:color w:val="212121"/>
          <w:sz w:val="20"/>
          <w:szCs w:val="20"/>
        </w:rPr>
        <w:t xml:space="preserve">Una pieza que te permite conectar con en cuanto atraviesas la  puerta de entrada ya que está hecho íntegramente con vigas de madera recuperadas, que conservan toda la esencia e imperfecciones propias del paso del tiempo. Al estar fabricado con madera recuperada, no es necesario extraer de la naturaleza nueva materia prima para su producción, por lo que es una pieza que ayuda a conservar nuestros bosques. </w:t>
      </w:r>
    </w:p>
    <w:p w14:paraId="6E58D588" w14:textId="77777777" w:rsidR="00816BAD" w:rsidRDefault="00AC241F">
      <w:pPr>
        <w:shd w:val="clear" w:color="auto" w:fill="FFFFFF"/>
        <w:spacing w:before="240" w:after="300"/>
        <w:rPr>
          <w:sz w:val="20"/>
          <w:szCs w:val="20"/>
        </w:rPr>
      </w:pPr>
      <w:r>
        <w:rPr>
          <w:b/>
          <w:sz w:val="20"/>
          <w:szCs w:val="20"/>
        </w:rPr>
        <w:t>PVP:</w:t>
      </w:r>
      <w:r>
        <w:rPr>
          <w:sz w:val="20"/>
          <w:szCs w:val="20"/>
        </w:rPr>
        <w:t xml:space="preserve"> </w:t>
      </w:r>
      <w:r>
        <w:rPr>
          <w:strike/>
          <w:sz w:val="20"/>
          <w:szCs w:val="20"/>
        </w:rPr>
        <w:t>399 €</w:t>
      </w:r>
      <w:r>
        <w:rPr>
          <w:sz w:val="20"/>
          <w:szCs w:val="20"/>
        </w:rPr>
        <w:t xml:space="preserve"> /249 €</w:t>
      </w:r>
    </w:p>
    <w:p w14:paraId="6104B173" w14:textId="77777777" w:rsidR="00816BAD" w:rsidRDefault="00816BAD">
      <w:pPr>
        <w:shd w:val="clear" w:color="auto" w:fill="FFFFFF"/>
        <w:spacing w:before="240" w:after="300"/>
        <w:rPr>
          <w:color w:val="212121"/>
          <w:sz w:val="20"/>
          <w:szCs w:val="20"/>
        </w:rPr>
      </w:pPr>
    </w:p>
    <w:p w14:paraId="0C186A1D" w14:textId="77777777" w:rsidR="00816BAD" w:rsidRDefault="00AC241F">
      <w:pPr>
        <w:shd w:val="clear" w:color="auto" w:fill="FFFFFF"/>
        <w:spacing w:before="240" w:after="300"/>
        <w:jc w:val="both"/>
        <w:rPr>
          <w:b/>
          <w:color w:val="212121"/>
          <w:sz w:val="18"/>
          <w:szCs w:val="18"/>
        </w:rPr>
      </w:pPr>
      <w:r>
        <w:rPr>
          <w:b/>
          <w:color w:val="212121"/>
          <w:sz w:val="18"/>
          <w:szCs w:val="18"/>
        </w:rPr>
        <w:t xml:space="preserve">Sobre </w:t>
      </w:r>
      <w:proofErr w:type="spellStart"/>
      <w:r>
        <w:rPr>
          <w:b/>
          <w:color w:val="212121"/>
          <w:sz w:val="18"/>
          <w:szCs w:val="18"/>
        </w:rPr>
        <w:t>Hannun</w:t>
      </w:r>
      <w:proofErr w:type="spellEnd"/>
    </w:p>
    <w:p w14:paraId="1FAB8C24" w14:textId="77777777" w:rsidR="00816BAD" w:rsidRDefault="00AC241F">
      <w:pPr>
        <w:shd w:val="clear" w:color="auto" w:fill="FFFFFF"/>
        <w:spacing w:before="240" w:after="360"/>
        <w:rPr>
          <w:color w:val="212121"/>
          <w:sz w:val="18"/>
          <w:szCs w:val="18"/>
        </w:rPr>
      </w:pPr>
      <w:r>
        <w:rPr>
          <w:color w:val="212121"/>
          <w:sz w:val="18"/>
          <w:szCs w:val="18"/>
        </w:rPr>
        <w:t>Compañía barcelonesa fundada en 2018 dedicada al diseño de muebles artesanales fabricados en España con maderas recicladas y de origen sostenible.</w:t>
      </w:r>
    </w:p>
    <w:p w14:paraId="132BFDFF" w14:textId="77777777" w:rsidR="00816BAD" w:rsidRDefault="00AC241F">
      <w:pPr>
        <w:shd w:val="clear" w:color="auto" w:fill="FFFFFF"/>
        <w:spacing w:before="240" w:after="360"/>
        <w:rPr>
          <w:color w:val="212121"/>
          <w:sz w:val="18"/>
          <w:szCs w:val="18"/>
        </w:rPr>
      </w:pPr>
      <w:r>
        <w:rPr>
          <w:color w:val="212121"/>
          <w:sz w:val="18"/>
          <w:szCs w:val="18"/>
        </w:rPr>
        <w:t>Además de utilizar barnices eco-</w:t>
      </w:r>
      <w:proofErr w:type="spellStart"/>
      <w:r>
        <w:rPr>
          <w:color w:val="212121"/>
          <w:sz w:val="18"/>
          <w:szCs w:val="18"/>
        </w:rPr>
        <w:t>friendly</w:t>
      </w:r>
      <w:proofErr w:type="spellEnd"/>
      <w:r>
        <w:rPr>
          <w:color w:val="212121"/>
          <w:sz w:val="18"/>
          <w:szCs w:val="18"/>
        </w:rPr>
        <w:t>, libres de toxinas, con un empaquetado de cartones reciclados y reciclables, la marca tiene el propósito social de contribuir a la creación de una sociedad más justa, colaborando con el pequeño comercio, la economía de proximidad y la metodología de trabajo haciendo incidencia en el área social y medioambiental.</w:t>
      </w:r>
    </w:p>
    <w:p w14:paraId="19BBECF7" w14:textId="77777777" w:rsidR="00816BAD" w:rsidRDefault="00AC241F">
      <w:pPr>
        <w:spacing w:before="240" w:after="240"/>
        <w:rPr>
          <w:color w:val="212121"/>
          <w:sz w:val="18"/>
          <w:szCs w:val="18"/>
        </w:rPr>
      </w:pPr>
      <w:r>
        <w:rPr>
          <w:color w:val="212121"/>
          <w:sz w:val="18"/>
          <w:szCs w:val="18"/>
        </w:rPr>
        <w:t>Comprometidos con la deforestación y con el cuidado del medio ambiente, es la primera marca española en formar parte de las empresas B Corps que construyen un mundo más sostenible e inclusivo. La compañía está presente en el mercado de capitales cotizando en el</w:t>
      </w:r>
      <w:hyperlink r:id="rId15" w:anchor="ss_valor">
        <w:r>
          <w:rPr>
            <w:color w:val="212121"/>
            <w:sz w:val="18"/>
            <w:szCs w:val="18"/>
          </w:rPr>
          <w:t xml:space="preserve"> </w:t>
        </w:r>
      </w:hyperlink>
      <w:hyperlink r:id="rId16" w:anchor="ss_valor">
        <w:r>
          <w:rPr>
            <w:color w:val="0000FF"/>
            <w:sz w:val="18"/>
            <w:szCs w:val="18"/>
            <w:u w:val="single"/>
          </w:rPr>
          <w:t xml:space="preserve">BME </w:t>
        </w:r>
        <w:proofErr w:type="spellStart"/>
        <w:r>
          <w:rPr>
            <w:color w:val="0000FF"/>
            <w:sz w:val="18"/>
            <w:szCs w:val="18"/>
            <w:u w:val="single"/>
          </w:rPr>
          <w:t>Growth</w:t>
        </w:r>
        <w:proofErr w:type="spellEnd"/>
      </w:hyperlink>
      <w:r>
        <w:rPr>
          <w:color w:val="212121"/>
          <w:sz w:val="18"/>
          <w:szCs w:val="18"/>
        </w:rPr>
        <w:t xml:space="preserve"> (</w:t>
      </w:r>
      <w:proofErr w:type="spellStart"/>
      <w:r>
        <w:rPr>
          <w:color w:val="212121"/>
          <w:sz w:val="18"/>
          <w:szCs w:val="18"/>
        </w:rPr>
        <w:t>Ticker</w:t>
      </w:r>
      <w:proofErr w:type="spellEnd"/>
      <w:r>
        <w:rPr>
          <w:color w:val="212121"/>
          <w:sz w:val="18"/>
          <w:szCs w:val="18"/>
        </w:rPr>
        <w:t>: HAN). Ello le permitirá acelerar su crecimiento y expansión internacional.</w:t>
      </w:r>
    </w:p>
    <w:p w14:paraId="597E8497" w14:textId="77777777" w:rsidR="00816BAD" w:rsidRDefault="00AC241F">
      <w:pPr>
        <w:spacing w:before="240" w:after="240"/>
        <w:jc w:val="both"/>
        <w:rPr>
          <w:color w:val="212121"/>
          <w:sz w:val="20"/>
          <w:szCs w:val="20"/>
        </w:rPr>
      </w:pPr>
      <w:r>
        <w:rPr>
          <w:color w:val="212121"/>
          <w:sz w:val="20"/>
          <w:szCs w:val="20"/>
        </w:rPr>
        <w:t xml:space="preserve"> </w:t>
      </w:r>
    </w:p>
    <w:p w14:paraId="65B16BEC" w14:textId="77777777" w:rsidR="00816BAD" w:rsidRDefault="00AC241F">
      <w:pPr>
        <w:spacing w:before="240" w:after="240"/>
        <w:jc w:val="both"/>
        <w:rPr>
          <w:color w:val="212121"/>
          <w:sz w:val="16"/>
          <w:szCs w:val="16"/>
        </w:rPr>
      </w:pPr>
      <w:r>
        <w:rPr>
          <w:b/>
          <w:i/>
          <w:sz w:val="16"/>
          <w:szCs w:val="16"/>
          <w:u w:val="single"/>
        </w:rPr>
        <w:t>Para más información</w:t>
      </w:r>
    </w:p>
    <w:p w14:paraId="6286191F" w14:textId="77777777" w:rsidR="00816BAD" w:rsidRDefault="00AC241F">
      <w:pPr>
        <w:spacing w:after="0"/>
        <w:ind w:left="140"/>
        <w:rPr>
          <w:sz w:val="16"/>
          <w:szCs w:val="16"/>
        </w:rPr>
      </w:pPr>
      <w:r>
        <w:rPr>
          <w:sz w:val="16"/>
          <w:szCs w:val="16"/>
        </w:rPr>
        <w:t>Actitud de Comunicación</w:t>
      </w:r>
    </w:p>
    <w:p w14:paraId="4D7E92AD" w14:textId="77777777" w:rsidR="00816BAD" w:rsidRDefault="00AC241F">
      <w:pPr>
        <w:spacing w:after="0"/>
        <w:ind w:left="140"/>
        <w:rPr>
          <w:color w:val="0000FF"/>
          <w:sz w:val="16"/>
          <w:szCs w:val="16"/>
        </w:rPr>
      </w:pPr>
      <w:r>
        <w:rPr>
          <w:sz w:val="16"/>
          <w:szCs w:val="16"/>
        </w:rPr>
        <w:t>María Contenente</w:t>
      </w:r>
      <w:r>
        <w:rPr>
          <w:sz w:val="18"/>
          <w:szCs w:val="18"/>
        </w:rPr>
        <w:t xml:space="preserve">/ </w:t>
      </w:r>
      <w:hyperlink r:id="rId17">
        <w:r>
          <w:rPr>
            <w:color w:val="1155CC"/>
            <w:sz w:val="16"/>
            <w:szCs w:val="16"/>
            <w:u w:val="single"/>
          </w:rPr>
          <w:t>maria.contenente@actitud.es</w:t>
        </w:r>
      </w:hyperlink>
    </w:p>
    <w:p w14:paraId="0BCDDD94" w14:textId="77777777" w:rsidR="00816BAD" w:rsidRDefault="00AC241F">
      <w:pPr>
        <w:spacing w:after="0"/>
        <w:ind w:left="140"/>
        <w:rPr>
          <w:sz w:val="16"/>
          <w:szCs w:val="16"/>
        </w:rPr>
      </w:pPr>
      <w:r>
        <w:rPr>
          <w:sz w:val="16"/>
          <w:szCs w:val="16"/>
        </w:rPr>
        <w:t xml:space="preserve">Teléfono: 913022860 </w:t>
      </w:r>
    </w:p>
    <w:p w14:paraId="73BA2B5D" w14:textId="77777777" w:rsidR="00816BAD" w:rsidRDefault="00AC241F">
      <w:pPr>
        <w:spacing w:before="240" w:after="240"/>
        <w:jc w:val="both"/>
        <w:rPr>
          <w:color w:val="212121"/>
          <w:sz w:val="16"/>
          <w:szCs w:val="16"/>
        </w:rPr>
      </w:pPr>
      <w:r>
        <w:rPr>
          <w:color w:val="212121"/>
          <w:sz w:val="16"/>
          <w:szCs w:val="16"/>
        </w:rPr>
        <w:t xml:space="preserve"> </w:t>
      </w:r>
    </w:p>
    <w:p w14:paraId="481E7C41" w14:textId="77777777" w:rsidR="00816BAD" w:rsidRDefault="00816BAD"/>
    <w:sectPr w:rsidR="00816BAD">
      <w:head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94C4" w14:textId="77777777" w:rsidR="008676D4" w:rsidRDefault="008676D4">
      <w:pPr>
        <w:spacing w:after="0" w:line="240" w:lineRule="auto"/>
      </w:pPr>
      <w:r>
        <w:separator/>
      </w:r>
    </w:p>
  </w:endnote>
  <w:endnote w:type="continuationSeparator" w:id="0">
    <w:p w14:paraId="238CD6C9" w14:textId="77777777" w:rsidR="008676D4" w:rsidRDefault="0086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1F089" w14:textId="77777777" w:rsidR="008676D4" w:rsidRDefault="008676D4">
      <w:pPr>
        <w:spacing w:after="0" w:line="240" w:lineRule="auto"/>
      </w:pPr>
      <w:r>
        <w:separator/>
      </w:r>
    </w:p>
  </w:footnote>
  <w:footnote w:type="continuationSeparator" w:id="0">
    <w:p w14:paraId="26DA1360" w14:textId="77777777" w:rsidR="008676D4" w:rsidRDefault="00867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F5FB" w14:textId="77777777" w:rsidR="00816BAD" w:rsidRDefault="00AC241F">
    <w:pPr>
      <w:jc w:val="right"/>
    </w:pPr>
    <w:r>
      <w:rPr>
        <w:noProof/>
      </w:rPr>
      <w:drawing>
        <wp:inline distT="114300" distB="114300" distL="114300" distR="114300" wp14:anchorId="7D114C8C" wp14:editId="1BB29318">
          <wp:extent cx="1369703" cy="32903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69703" cy="3290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26CB8"/>
    <w:multiLevelType w:val="multilevel"/>
    <w:tmpl w:val="233CF8B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720276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BAD"/>
    <w:rsid w:val="00086C6D"/>
    <w:rsid w:val="001179E9"/>
    <w:rsid w:val="001E4DDB"/>
    <w:rsid w:val="00816BAD"/>
    <w:rsid w:val="008676D4"/>
    <w:rsid w:val="00AC2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CBFA"/>
  <w15:docId w15:val="{A0EFB13D-74A9-45EF-A905-5A98D4383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1C719D"/>
    <w:pPr>
      <w:ind w:left="720"/>
      <w:contextualSpacing/>
    </w:pPr>
  </w:style>
  <w:style w:type="paragraph" w:styleId="NormalWeb">
    <w:name w:val="Normal (Web)"/>
    <w:basedOn w:val="Normal"/>
    <w:uiPriority w:val="99"/>
    <w:semiHidden/>
    <w:unhideWhenUsed/>
    <w:rsid w:val="001C719D"/>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F0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007C"/>
    <w:rPr>
      <w:rFonts w:ascii="Tahoma" w:hAnsi="Tahoma" w:cs="Tahoma"/>
      <w:sz w:val="16"/>
      <w:szCs w:val="16"/>
    </w:rPr>
  </w:style>
  <w:style w:type="paragraph" w:styleId="Sinespaciado">
    <w:name w:val="No Spacing"/>
    <w:uiPriority w:val="1"/>
    <w:qFormat/>
    <w:rsid w:val="00A92A43"/>
    <w:pPr>
      <w:spacing w:after="0" w:line="240" w:lineRule="auto"/>
    </w:pPr>
  </w:style>
  <w:style w:type="character" w:styleId="Hipervnculo">
    <w:name w:val="Hyperlink"/>
    <w:basedOn w:val="Fuentedeprrafopredeter"/>
    <w:uiPriority w:val="99"/>
    <w:semiHidden/>
    <w:unhideWhenUsed/>
    <w:rsid w:val="00E45E02"/>
    <w:rPr>
      <w:color w:val="0000FF"/>
      <w:u w:val="single"/>
    </w:rPr>
  </w:style>
  <w:style w:type="character" w:styleId="Hipervnculovisitado">
    <w:name w:val="FollowedHyperlink"/>
    <w:basedOn w:val="Fuentedeprrafopredeter"/>
    <w:uiPriority w:val="99"/>
    <w:semiHidden/>
    <w:unhideWhenUsed/>
    <w:rsid w:val="00E45E02"/>
    <w:rPr>
      <w:color w:val="800080" w:themeColor="followedHyperlink"/>
      <w:u w:val="single"/>
    </w:rPr>
  </w:style>
  <w:style w:type="paragraph" w:customStyle="1" w:styleId="description-item">
    <w:name w:val="description-item"/>
    <w:basedOn w:val="Normal"/>
    <w:rsid w:val="00E45E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r">
    <w:name w:val="bar"/>
    <w:basedOn w:val="Fuentedeprrafopredeter"/>
    <w:rsid w:val="008A30E1"/>
  </w:style>
  <w:style w:type="character" w:customStyle="1" w:styleId="redprice">
    <w:name w:val="redprice"/>
    <w:basedOn w:val="Fuentedeprrafopredeter"/>
    <w:rsid w:val="008A3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nun.com/"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aria.contenente@actitud.es" TargetMode="External"/><Relationship Id="rId2" Type="http://schemas.openxmlformats.org/officeDocument/2006/relationships/numbering" Target="numbering.xml"/><Relationship Id="rId16" Type="http://schemas.openxmlformats.org/officeDocument/2006/relationships/hyperlink" Target="https://www.bmegrowth.es/esp/Ficha/HANNUN_ES0105637005.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bmegrowth.es/esp/Ficha/HANNUN_ES0105637005.aspx"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lsFmSdZ5232HUNhVY+6ZS3lQ6A==">AMUW2mWfO38Jj/bWTR4zBmiCjXepFIBzyXyw63BWmh2qOY1Y0z7Deis62gB5NCKTTGhGU6L8Nde1TLfPhYVK0Sgtb4EZRJlH8hFyHSa4exWmVBegpo04NgDm791W45AeaJNJzCxNs5qMJAy3R6TMSDWHYwe8n+timYbif6L95aUSfT9f37xCFJg327ogv5DFvONeVSXL72S3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747</Words>
  <Characters>4114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dc:creator>
  <cp:lastModifiedBy>Usuario</cp:lastModifiedBy>
  <cp:revision>2</cp:revision>
  <dcterms:created xsi:type="dcterms:W3CDTF">2023-01-12T12:28:00Z</dcterms:created>
  <dcterms:modified xsi:type="dcterms:W3CDTF">2023-01-12T12:28:00Z</dcterms:modified>
</cp:coreProperties>
</file>