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0"/>
          <w:i w:val="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Médico en Cirugía General y Digestiva y cirujano de la Unidad de Cirugía  Oncológica y Trasplantes de Hígado y Páncreas en el Hospital Universitario Reina Sofía de Córdoba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El Dr.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Álvaro Arjona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, nuevo coordinador del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G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rupo de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irugía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ncológica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Peritoneal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de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la Asociación Española de Cirujanos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Desde su nuevo cargo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gestionará los proyectos y actividades del grupo de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1944053" cy="2602195"/>
            <wp:effectExtent b="0" l="0" r="0" t="0"/>
            <wp:wrapSquare wrapText="bothSides" distB="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053" cy="2602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Madrid,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25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de enero de 2023. 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 El Dr. Álvaro Arjona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facultativo especialista en Cirugía General y Digestiva y cirujano de la Unidad de Cirugía Oncológica y Trasplantes de Hígado y Páncreas en el Hospital Universitario Reina Sofía de Córdoba, ha sido nombrado coordinador del Grupo Cirugía Oncológica Peritoneal de la </w:t>
      </w:r>
      <w:hyperlink r:id="rId8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vertAlign w:val="baseline"/>
            <w:rtl w:val="0"/>
          </w:rPr>
          <w:t xml:space="preserve">Asociación Española de Cirujanos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Además de su labor como médico, el Dr. Álvaro Arjona es profesor asociado de la Facultad de Medicina de la Universidad de Córdoba en el Departamento de especialidades Médico-Quirúrgicas y tutor clínico en especialidades quirúrgicas en el Hospital Universitario Reina Sofía.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Además, fue miembro del Comité de expertos europeos en tratamiento de Pseudomixoma Peritoneal.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bookmarkStart w:colFirst="0" w:colLast="0" w:name="_heading=h.ny9ihzwwu3xp" w:id="1"/>
      <w:bookmarkEnd w:id="1"/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Como investigador, es autor de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más de 80 publicaciones internacionales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, con un índice H actualmente de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16. Ha participado en 9 proyectos de subvención pública competitiva siendo investigador principal en 4 de ellos, ha sido el i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nvestigador principal y coordinador de un proyecto independiente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y además cuenta con una patente.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Sobre la Asociación Española de Cirujanos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vertAlign w:val="baseline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20"/>
          <w:szCs w:val="20"/>
          <w:vertAlign w:val="baseline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vertAlign w:val="baseline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hyperlink r:id="rId9">
        <w:r w:rsidDel="00000000" w:rsidR="00000000" w:rsidRPr="00000000">
          <w:rPr>
            <w:rFonts w:ascii="Lato" w:cs="Lato" w:eastAsia="Lato" w:hAnsi="Lato"/>
            <w:color w:val="0000ff"/>
            <w:sz w:val="20"/>
            <w:szCs w:val="20"/>
            <w:u w:val="single"/>
            <w:vertAlign w:val="baselin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vertAlign w:val="baseline"/>
          <w:rtl w:val="0"/>
        </w:rPr>
        <w:t xml:space="preserve">CONTACTO DE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Actitud de Comunicación </w:t>
      </w:r>
    </w:p>
    <w:p w:rsidR="00000000" w:rsidDel="00000000" w:rsidP="00000000" w:rsidRDefault="00000000" w:rsidRPr="00000000" w14:paraId="00000018">
      <w:pPr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Cinthia Mañana</w:t>
      </w:r>
    </w:p>
    <w:p w:rsidR="00000000" w:rsidDel="00000000" w:rsidP="00000000" w:rsidRDefault="00000000" w:rsidRPr="00000000" w14:paraId="00000019">
      <w:pPr>
        <w:rPr>
          <w:rFonts w:ascii="Lato" w:cs="Lato" w:eastAsia="Lato" w:hAnsi="Lato"/>
          <w:sz w:val="18"/>
          <w:szCs w:val="18"/>
          <w:vertAlign w:val="baseline"/>
        </w:rPr>
      </w:pPr>
      <w:bookmarkStart w:colFirst="0" w:colLast="0" w:name="_heading=h.30j0zll" w:id="2"/>
      <w:bookmarkEnd w:id="2"/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Teléfono: 91 302 28 60</w:t>
      </w:r>
    </w:p>
    <w:p w:rsidR="00000000" w:rsidDel="00000000" w:rsidP="00000000" w:rsidRDefault="00000000" w:rsidRPr="00000000" w14:paraId="0000001A">
      <w:pPr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vertAlign w:val="baseline"/>
          <w:rtl w:val="0"/>
        </w:rPr>
        <w:t xml:space="preserve">Email: </w:t>
      </w:r>
      <w:r w:rsidDel="00000000" w:rsidR="00000000" w:rsidRPr="00000000">
        <w:rPr>
          <w:rFonts w:ascii="Lato" w:cs="Lato" w:eastAsia="Lato" w:hAnsi="Lato"/>
          <w:color w:val="0000ff"/>
          <w:sz w:val="18"/>
          <w:szCs w:val="18"/>
          <w:u w:val="single"/>
          <w:vertAlign w:val="baseline"/>
          <w:rtl w:val="0"/>
        </w:rPr>
        <w:t xml:space="preserve">Cinthia.manana@actitud.es</w:t>
      </w:r>
      <w:r w:rsidDel="00000000" w:rsidR="00000000" w:rsidRPr="00000000">
        <w:rPr>
          <w:rtl w:val="0"/>
        </w:rPr>
      </w:r>
    </w:p>
    <w:sectPr>
      <w:headerReference r:id="rId10" w:type="default"/>
      <w:pgSz w:h="16840" w:w="11900" w:orient="portrait"/>
      <w:pgMar w:bottom="568" w:top="1702" w:left="1701" w:right="126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3839209</wp:posOffset>
          </wp:positionH>
          <wp:positionV relativeFrom="paragraph">
            <wp:posOffset>-274953</wp:posOffset>
          </wp:positionV>
          <wp:extent cx="1831340" cy="742950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360" w:line="1" w:lineRule="atLeast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280" w:line="1" w:lineRule="atLeast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20" w:line="1" w:lineRule="atLeast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00" w:line="1" w:lineRule="atLeast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0">
    <w:name w:val="Table Normal"/>
    <w:next w:val="TableNormal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0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ítulo">
    <w:name w:val="Título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1" w:lineRule="atLeast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s-ES" w:val="es-ES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1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>
    <w:name w:val="Table Normal"/>
    <w:next w:val="TableNormal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2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"/>
    <w:next w:val="TableNormal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3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>
    <w:name w:val="Table Normal"/>
    <w:next w:val="TableNormal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4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>
    <w:name w:val="Table Normal"/>
    <w:next w:val="TableNormal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5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>
    <w:name w:val="Table Normal"/>
    <w:next w:val="TableNormal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6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>
    <w:name w:val="Table Normal"/>
    <w:next w:val="TableNormal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7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>
    <w:name w:val="Table Normal"/>
    <w:next w:val="TableNormal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8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>
    <w:name w:val="Table Normal"/>
    <w:next w:val="TableNormal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9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ucida Grande" w:cs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Lucida Grande" w:cs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val="ca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ca-ES"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ca-ES"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Ref.decomentario">
    <w:name w:val="Ref. de comentario"/>
    <w:next w:val="Ref.decomenta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 w:val="ca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val="ca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x_msonormal">
    <w:name w:val="x_msonormal"/>
    <w:basedOn w:val="Normal"/>
    <w:next w:val="x_mso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Cambria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libri" w:cs="Times New Roman" w:eastAsia="Times New Roman" w:hAnsi="Calibri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1" w:lineRule="atLeast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://www.aecirujanos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/pw5g/hSqnYlqAEiwRIizil+iQ==">AMUW2mURApRkOGOZa3OS83n7S3UhfuDkKOAk2qOwj6KQwElISV2+mmX2J1HoTf3elikU3mj2LoAV14S3iXBtKbX+uGrQxvXXq0TTXKobVtvJmDo4+DJJ2ClEZaSUAtjp66HWjehHVRZXHxi5bExCN/CvhMtQFj+PUg==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2023-01-23T11:30:00Z</dcterms:created>
  <dc:creator>Ana Sanchez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