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AF" w:rsidRDefault="00A23FB9">
      <w:pPr>
        <w:spacing w:after="200" w:line="240" w:lineRule="auto"/>
        <w:rPr>
          <w:b/>
          <w:color w:val="000000"/>
          <w:sz w:val="24"/>
          <w:szCs w:val="24"/>
        </w:rPr>
      </w:pPr>
      <w:r>
        <w:fldChar w:fldCharType="begin"/>
      </w:r>
      <w:r>
        <w:instrText xml:space="preserve"> HYPERLINK "https://ganaenergia.com/" \h </w:instrText>
      </w:r>
      <w:r>
        <w:fldChar w:fldCharType="separate"/>
      </w:r>
      <w:r>
        <w:rPr>
          <w:b/>
          <w:color w:val="0563C1"/>
          <w:sz w:val="24"/>
          <w:szCs w:val="24"/>
          <w:u w:val="single"/>
        </w:rPr>
        <w:t>Gana Energía</w:t>
      </w:r>
      <w:r>
        <w:rPr>
          <w:b/>
          <w:color w:val="0563C1"/>
          <w:sz w:val="24"/>
          <w:szCs w:val="24"/>
          <w:u w:val="single"/>
        </w:rPr>
        <w:fldChar w:fldCharType="end"/>
      </w:r>
      <w:r>
        <w:rPr>
          <w:b/>
          <w:color w:val="000000"/>
          <w:sz w:val="24"/>
          <w:szCs w:val="24"/>
        </w:rPr>
        <w:t xml:space="preserve"> </w:t>
      </w:r>
      <w:r>
        <w:rPr>
          <w:b/>
          <w:sz w:val="24"/>
          <w:szCs w:val="24"/>
        </w:rPr>
        <w:t xml:space="preserve">muestra cómo conseguir una factura eléctrica más económica,  </w:t>
      </w:r>
    </w:p>
    <w:p w:rsidR="00B170AF" w:rsidRDefault="00A23FB9">
      <w:pPr>
        <w:spacing w:after="0" w:line="240" w:lineRule="auto"/>
        <w:jc w:val="center"/>
        <w:rPr>
          <w:b/>
          <w:sz w:val="44"/>
          <w:szCs w:val="44"/>
          <w:highlight w:val="white"/>
        </w:rPr>
      </w:pPr>
      <w:r>
        <w:rPr>
          <w:b/>
          <w:sz w:val="44"/>
          <w:szCs w:val="44"/>
          <w:highlight w:val="white"/>
        </w:rPr>
        <w:t>Autoconsumo energético:</w:t>
      </w:r>
    </w:p>
    <w:p w:rsidR="00B170AF" w:rsidRDefault="00A23FB9">
      <w:pPr>
        <w:spacing w:after="200" w:line="240" w:lineRule="auto"/>
        <w:jc w:val="center"/>
        <w:rPr>
          <w:b/>
          <w:color w:val="000000"/>
          <w:sz w:val="44"/>
          <w:szCs w:val="44"/>
          <w:highlight w:val="white"/>
        </w:rPr>
      </w:pPr>
      <w:r>
        <w:rPr>
          <w:b/>
          <w:sz w:val="44"/>
          <w:szCs w:val="44"/>
          <w:highlight w:val="white"/>
        </w:rPr>
        <w:t xml:space="preserve"> ¿</w:t>
      </w:r>
      <w:proofErr w:type="gramStart"/>
      <w:r>
        <w:rPr>
          <w:b/>
          <w:sz w:val="44"/>
          <w:szCs w:val="44"/>
          <w:highlight w:val="white"/>
        </w:rPr>
        <w:t>qué</w:t>
      </w:r>
      <w:proofErr w:type="gramEnd"/>
      <w:r>
        <w:rPr>
          <w:b/>
          <w:sz w:val="44"/>
          <w:szCs w:val="44"/>
          <w:highlight w:val="white"/>
        </w:rPr>
        <w:t xml:space="preserve"> es y qué supone en la factura?</w:t>
      </w:r>
    </w:p>
    <w:p w:rsidR="00B170AF" w:rsidRDefault="00A23FB9">
      <w:pPr>
        <w:numPr>
          <w:ilvl w:val="0"/>
          <w:numId w:val="2"/>
        </w:numPr>
        <w:pBdr>
          <w:top w:val="nil"/>
          <w:left w:val="nil"/>
          <w:bottom w:val="nil"/>
          <w:right w:val="nil"/>
          <w:between w:val="nil"/>
        </w:pBdr>
        <w:spacing w:before="280" w:line="240" w:lineRule="auto"/>
        <w:jc w:val="both"/>
        <w:rPr>
          <w:b/>
          <w:i/>
          <w:color w:val="000000"/>
          <w:highlight w:val="white"/>
        </w:rPr>
      </w:pPr>
      <w:r>
        <w:rPr>
          <w:b/>
          <w:i/>
          <w:highlight w:val="white"/>
        </w:rPr>
        <w:t>La inversión inicial supone un desembolso que puede recuperarse en el medio plazo, gracias a los múltiples beneficios del autoconsumo</w:t>
      </w:r>
    </w:p>
    <w:p w:rsidR="00B170AF" w:rsidRDefault="00A23FB9">
      <w:pPr>
        <w:numPr>
          <w:ilvl w:val="0"/>
          <w:numId w:val="2"/>
        </w:numPr>
        <w:pBdr>
          <w:top w:val="nil"/>
          <w:left w:val="nil"/>
          <w:bottom w:val="nil"/>
          <w:right w:val="nil"/>
          <w:between w:val="nil"/>
        </w:pBdr>
        <w:spacing w:after="200" w:line="240" w:lineRule="auto"/>
        <w:jc w:val="both"/>
        <w:rPr>
          <w:b/>
          <w:i/>
          <w:color w:val="000000"/>
          <w:highlight w:val="white"/>
        </w:rPr>
      </w:pPr>
      <w:r>
        <w:rPr>
          <w:b/>
          <w:i/>
          <w:highlight w:val="white"/>
        </w:rPr>
        <w:t>Tener excedentes de energía permite al usuario obtener ganancias por traspasar el sobrante a la red eléctrica pública</w:t>
      </w:r>
    </w:p>
    <w:p w:rsidR="00B170AF" w:rsidRDefault="00A23FB9">
      <w:pPr>
        <w:spacing w:before="280" w:after="200" w:line="240" w:lineRule="auto"/>
        <w:jc w:val="both"/>
        <w:rPr>
          <w:b/>
          <w:highlight w:val="white"/>
        </w:rPr>
      </w:pPr>
      <w:bookmarkStart w:id="0" w:name="_heading=h.30j0zll" w:colFirst="0" w:colLast="0"/>
      <w:bookmarkEnd w:id="0"/>
      <w:r>
        <w:rPr>
          <w:b/>
          <w:highlight w:val="white"/>
        </w:rPr>
        <w:t>Madr</w:t>
      </w:r>
      <w:r>
        <w:rPr>
          <w:b/>
          <w:highlight w:val="white"/>
        </w:rPr>
        <w:t xml:space="preserve">id, </w:t>
      </w:r>
      <w:r w:rsidR="00384952">
        <w:rPr>
          <w:b/>
          <w:highlight w:val="white"/>
        </w:rPr>
        <w:t>27</w:t>
      </w:r>
      <w:bookmarkStart w:id="1" w:name="_GoBack"/>
      <w:bookmarkEnd w:id="1"/>
      <w:r>
        <w:rPr>
          <w:b/>
          <w:highlight w:val="white"/>
        </w:rPr>
        <w:t xml:space="preserve"> de junio de 2022.-</w:t>
      </w:r>
      <w:r>
        <w:rPr>
          <w:highlight w:val="white"/>
        </w:rPr>
        <w:t xml:space="preserve"> Son muchos los factores que están provocando que cada vez más españoles decidan instalar placas solares en sus domicilios para autoabastecerse con energía procedente del Sol. Desde la subida de los precios en electricidad hasta la</w:t>
      </w:r>
      <w:r>
        <w:rPr>
          <w:highlight w:val="white"/>
        </w:rPr>
        <w:t xml:space="preserve"> creciente preocupación medioambiental hacen que la </w:t>
      </w:r>
      <w:r>
        <w:rPr>
          <w:b/>
          <w:highlight w:val="white"/>
        </w:rPr>
        <w:t xml:space="preserve">instalación de placas solares haya crecido en España hasta un 310% en comparación con el 2019. </w:t>
      </w:r>
    </w:p>
    <w:p w:rsidR="00B170AF" w:rsidRDefault="00A23FB9">
      <w:pPr>
        <w:spacing w:before="280" w:after="200" w:line="240" w:lineRule="auto"/>
        <w:jc w:val="both"/>
        <w:rPr>
          <w:highlight w:val="white"/>
        </w:rPr>
      </w:pPr>
      <w:bookmarkStart w:id="2" w:name="_heading=h.1nw0gdq5pqoo" w:colFirst="0" w:colLast="0"/>
      <w:bookmarkEnd w:id="2"/>
      <w:r>
        <w:rPr>
          <w:highlight w:val="white"/>
        </w:rPr>
        <w:t xml:space="preserve">Con el reciente inicio de la estación estival, la obtención de energía solar es mucho más eficaz. Por eso, </w:t>
      </w:r>
      <w:hyperlink r:id="rId9">
        <w:r>
          <w:rPr>
            <w:color w:val="0563C1"/>
            <w:highlight w:val="white"/>
            <w:u w:val="single"/>
          </w:rPr>
          <w:t>Gana Energía</w:t>
        </w:r>
      </w:hyperlink>
      <w:r>
        <w:rPr>
          <w:highlight w:val="white"/>
        </w:rPr>
        <w:t xml:space="preserve"> da todas las claves del autoconsumo energético y cómo poder beneficiarse económicamente, tanto con el ahorro en la factura como con la venta de excedentes. </w:t>
      </w:r>
    </w:p>
    <w:p w:rsidR="00B170AF" w:rsidRDefault="00A23FB9">
      <w:pPr>
        <w:spacing w:before="280" w:after="200" w:line="240" w:lineRule="auto"/>
        <w:jc w:val="both"/>
        <w:rPr>
          <w:highlight w:val="white"/>
        </w:rPr>
      </w:pPr>
      <w:bookmarkStart w:id="3" w:name="_heading=h.vurnx2i3dkk5" w:colFirst="0" w:colLast="0"/>
      <w:bookmarkEnd w:id="3"/>
      <w:r>
        <w:rPr>
          <w:highlight w:val="white"/>
        </w:rPr>
        <w:t xml:space="preserve">A priori, la instalación de placas solares </w:t>
      </w:r>
      <w:r>
        <w:rPr>
          <w:highlight w:val="white"/>
        </w:rPr>
        <w:t xml:space="preserve">para el uso doméstico supone una importante inversión inicial, pero ¿hasta qué punto es rentable? El precio de un sistema </w:t>
      </w:r>
      <w:proofErr w:type="spellStart"/>
      <w:r>
        <w:rPr>
          <w:highlight w:val="white"/>
        </w:rPr>
        <w:t>fotovoltáico</w:t>
      </w:r>
      <w:proofErr w:type="spellEnd"/>
      <w:r>
        <w:rPr>
          <w:highlight w:val="white"/>
        </w:rPr>
        <w:t xml:space="preserve"> varía desde los 4.000 hasta los 15.000 euros, dependiendo del tamaño y eficiencia de la instalación. </w:t>
      </w:r>
    </w:p>
    <w:p w:rsidR="00B170AF" w:rsidRDefault="00A23FB9">
      <w:pPr>
        <w:spacing w:before="280" w:after="0" w:line="240" w:lineRule="auto"/>
        <w:jc w:val="both"/>
        <w:rPr>
          <w:b/>
          <w:highlight w:val="white"/>
        </w:rPr>
      </w:pPr>
      <w:bookmarkStart w:id="4" w:name="_heading=h.y0z4g962yxo" w:colFirst="0" w:colLast="0"/>
      <w:bookmarkEnd w:id="4"/>
      <w:r>
        <w:rPr>
          <w:b/>
          <w:highlight w:val="white"/>
        </w:rPr>
        <w:t>Beneficios de la in</w:t>
      </w:r>
      <w:r>
        <w:rPr>
          <w:b/>
          <w:highlight w:val="white"/>
        </w:rPr>
        <w:t>stalación de placas solares</w:t>
      </w:r>
    </w:p>
    <w:p w:rsidR="00B170AF" w:rsidRDefault="00A23FB9">
      <w:pPr>
        <w:spacing w:before="280" w:after="0" w:line="240" w:lineRule="auto"/>
        <w:jc w:val="both"/>
        <w:rPr>
          <w:highlight w:val="white"/>
        </w:rPr>
      </w:pPr>
      <w:bookmarkStart w:id="5" w:name="_heading=h.alq997pk2idr" w:colFirst="0" w:colLast="0"/>
      <w:bookmarkEnd w:id="5"/>
      <w:r>
        <w:rPr>
          <w:highlight w:val="white"/>
        </w:rPr>
        <w:t xml:space="preserve">Según cálculos de la comercializadora energética valenciana, esta inversión inicial puede recuperarse en un medio plazo -entre 5 y 8 años-. Algunos </w:t>
      </w:r>
      <w:hyperlink r:id="rId10">
        <w:r>
          <w:rPr>
            <w:color w:val="1155CC"/>
            <w:highlight w:val="white"/>
            <w:u w:val="single"/>
          </w:rPr>
          <w:t>benefic</w:t>
        </w:r>
        <w:r>
          <w:rPr>
            <w:color w:val="1155CC"/>
            <w:highlight w:val="white"/>
            <w:u w:val="single"/>
          </w:rPr>
          <w:t>ios de la instalación de placas solares</w:t>
        </w:r>
      </w:hyperlink>
      <w:r>
        <w:rPr>
          <w:highlight w:val="white"/>
        </w:rPr>
        <w:t xml:space="preserve"> pueden ser: </w:t>
      </w:r>
    </w:p>
    <w:p w:rsidR="00B170AF" w:rsidRDefault="00A23FB9">
      <w:pPr>
        <w:numPr>
          <w:ilvl w:val="0"/>
          <w:numId w:val="1"/>
        </w:numPr>
        <w:spacing w:after="0" w:line="240" w:lineRule="auto"/>
        <w:jc w:val="both"/>
        <w:rPr>
          <w:highlight w:val="white"/>
        </w:rPr>
      </w:pPr>
      <w:bookmarkStart w:id="6" w:name="_heading=h.fj760ko3th6q" w:colFirst="0" w:colLast="0"/>
      <w:bookmarkEnd w:id="6"/>
      <w:r>
        <w:rPr>
          <w:highlight w:val="white"/>
        </w:rPr>
        <w:t>Se puede ahorrar más de un 50% en la factura energética.</w:t>
      </w:r>
    </w:p>
    <w:p w:rsidR="00B170AF" w:rsidRDefault="00A23FB9">
      <w:pPr>
        <w:numPr>
          <w:ilvl w:val="0"/>
          <w:numId w:val="1"/>
        </w:numPr>
        <w:spacing w:after="0" w:line="240" w:lineRule="auto"/>
        <w:jc w:val="both"/>
        <w:rPr>
          <w:highlight w:val="white"/>
        </w:rPr>
      </w:pPr>
      <w:bookmarkStart w:id="7" w:name="_heading=h.kw9k1yqri68b" w:colFirst="0" w:colLast="0"/>
      <w:bookmarkEnd w:id="7"/>
      <w:r>
        <w:rPr>
          <w:highlight w:val="white"/>
        </w:rPr>
        <w:t xml:space="preserve">Se genera energía limpia y gratuita. </w:t>
      </w:r>
    </w:p>
    <w:p w:rsidR="00B170AF" w:rsidRDefault="00A23FB9">
      <w:pPr>
        <w:numPr>
          <w:ilvl w:val="0"/>
          <w:numId w:val="1"/>
        </w:numPr>
        <w:spacing w:after="0" w:line="240" w:lineRule="auto"/>
        <w:jc w:val="both"/>
        <w:rPr>
          <w:highlight w:val="white"/>
        </w:rPr>
      </w:pPr>
      <w:bookmarkStart w:id="8" w:name="_heading=h.tczb61fy8ot5" w:colFirst="0" w:colLast="0"/>
      <w:bookmarkEnd w:id="8"/>
      <w:r>
        <w:rPr>
          <w:highlight w:val="white"/>
        </w:rPr>
        <w:t xml:space="preserve">Se logra una mayor independencia del mercado eléctrico, al autogenerar la energía que consume el inmueble y reducir la necesidad de comprarla de la red. </w:t>
      </w:r>
    </w:p>
    <w:p w:rsidR="00B170AF" w:rsidRDefault="00A23FB9">
      <w:pPr>
        <w:numPr>
          <w:ilvl w:val="0"/>
          <w:numId w:val="1"/>
        </w:numPr>
        <w:spacing w:after="0" w:line="240" w:lineRule="auto"/>
        <w:jc w:val="both"/>
        <w:rPr>
          <w:highlight w:val="white"/>
        </w:rPr>
      </w:pPr>
      <w:bookmarkStart w:id="9" w:name="_heading=h.kxthw585n5fm" w:colFirst="0" w:colLast="0"/>
      <w:bookmarkEnd w:id="9"/>
      <w:r>
        <w:rPr>
          <w:highlight w:val="white"/>
        </w:rPr>
        <w:t xml:space="preserve">Son sistemas que funcionan correctamente durante mucho tiempo, más de 25 años. </w:t>
      </w:r>
    </w:p>
    <w:p w:rsidR="00B170AF" w:rsidRDefault="00A23FB9">
      <w:pPr>
        <w:numPr>
          <w:ilvl w:val="0"/>
          <w:numId w:val="1"/>
        </w:numPr>
        <w:spacing w:after="0" w:line="240" w:lineRule="auto"/>
        <w:jc w:val="both"/>
        <w:rPr>
          <w:highlight w:val="white"/>
        </w:rPr>
      </w:pPr>
      <w:bookmarkStart w:id="10" w:name="_heading=h.9uxdfyv7mnwy" w:colFirst="0" w:colLast="0"/>
      <w:bookmarkEnd w:id="10"/>
      <w:r>
        <w:rPr>
          <w:highlight w:val="white"/>
        </w:rPr>
        <w:t>Revaloriza el inmueble en caso de venta.</w:t>
      </w:r>
    </w:p>
    <w:p w:rsidR="00B170AF" w:rsidRDefault="00A23FB9">
      <w:pPr>
        <w:numPr>
          <w:ilvl w:val="0"/>
          <w:numId w:val="1"/>
        </w:numPr>
        <w:spacing w:after="0" w:line="240" w:lineRule="auto"/>
        <w:jc w:val="both"/>
        <w:rPr>
          <w:highlight w:val="white"/>
        </w:rPr>
      </w:pPr>
      <w:bookmarkStart w:id="11" w:name="_heading=h.yef7d9hdr1vf" w:colFirst="0" w:colLast="0"/>
      <w:bookmarkEnd w:id="11"/>
      <w:r>
        <w:rPr>
          <w:highlight w:val="white"/>
        </w:rPr>
        <w:t xml:space="preserve">Se puede conseguir una bonificación del 50% en IBI y de 95% en ICIO. Además, la instalación de placas solares está subvencionada en varias comunidades autónomas. </w:t>
      </w:r>
    </w:p>
    <w:p w:rsidR="00B170AF" w:rsidRDefault="00B170AF">
      <w:pPr>
        <w:spacing w:after="0" w:line="240" w:lineRule="auto"/>
        <w:ind w:left="720"/>
        <w:jc w:val="both"/>
        <w:rPr>
          <w:highlight w:val="white"/>
        </w:rPr>
      </w:pPr>
      <w:bookmarkStart w:id="12" w:name="_heading=h.jftu77yg84x7" w:colFirst="0" w:colLast="0"/>
      <w:bookmarkEnd w:id="12"/>
    </w:p>
    <w:p w:rsidR="00B170AF" w:rsidRDefault="00A23FB9">
      <w:pPr>
        <w:spacing w:after="200" w:line="240" w:lineRule="auto"/>
        <w:jc w:val="both"/>
        <w:rPr>
          <w:b/>
          <w:highlight w:val="white"/>
        </w:rPr>
      </w:pPr>
      <w:bookmarkStart w:id="13" w:name="_heading=h.o2idgevdlrky" w:colFirst="0" w:colLast="0"/>
      <w:bookmarkEnd w:id="13"/>
      <w:r>
        <w:rPr>
          <w:b/>
          <w:highlight w:val="white"/>
        </w:rPr>
        <w:t>¿Qué pasa si no se consume toda la energía producid</w:t>
      </w:r>
      <w:r>
        <w:rPr>
          <w:b/>
          <w:highlight w:val="white"/>
        </w:rPr>
        <w:t>a?</w:t>
      </w:r>
    </w:p>
    <w:p w:rsidR="00B170AF" w:rsidRDefault="00A23FB9">
      <w:pPr>
        <w:spacing w:after="200" w:line="240" w:lineRule="auto"/>
        <w:jc w:val="both"/>
        <w:rPr>
          <w:highlight w:val="white"/>
        </w:rPr>
      </w:pPr>
      <w:bookmarkStart w:id="14" w:name="_heading=h.kwlzosvv43qm" w:colFirst="0" w:colLast="0"/>
      <w:bookmarkEnd w:id="14"/>
      <w:r>
        <w:rPr>
          <w:highlight w:val="white"/>
        </w:rPr>
        <w:t>Otro de los factores de los que pueden verse beneficiados los usuarios de placas solares para el autoconsumo es de la venta de excedentes, es decir, una compensación en concepto de la energía producida y no consumida, que ofrecen comercializadoras eléct</w:t>
      </w:r>
      <w:r>
        <w:rPr>
          <w:highlight w:val="white"/>
        </w:rPr>
        <w:t xml:space="preserve">ricas como Gana Energía. </w:t>
      </w:r>
    </w:p>
    <w:p w:rsidR="00B170AF" w:rsidRDefault="00A23FB9">
      <w:pPr>
        <w:spacing w:after="200" w:line="240" w:lineRule="auto"/>
        <w:jc w:val="both"/>
        <w:rPr>
          <w:highlight w:val="white"/>
        </w:rPr>
      </w:pPr>
      <w:bookmarkStart w:id="15" w:name="_heading=h.u328xlwamlg5" w:colFirst="0" w:colLast="0"/>
      <w:bookmarkEnd w:id="15"/>
      <w:r>
        <w:rPr>
          <w:highlight w:val="white"/>
        </w:rPr>
        <w:t xml:space="preserve">Mediante este mecanismo, el usuario recibe una compensación económica por la energía generada por sus placas que no llega a consumir. De esa manera, consigue reducir todavía más </w:t>
      </w:r>
      <w:r>
        <w:rPr>
          <w:highlight w:val="white"/>
        </w:rPr>
        <w:lastRenderedPageBreak/>
        <w:t>su recibo energético. Además, esta energía vertida a</w:t>
      </w:r>
      <w:r>
        <w:rPr>
          <w:highlight w:val="white"/>
        </w:rPr>
        <w:t xml:space="preserve">l sistema es aprovechada por otros usuarios. </w:t>
      </w:r>
    </w:p>
    <w:p w:rsidR="00B170AF" w:rsidRDefault="00A23FB9">
      <w:pPr>
        <w:spacing w:after="200" w:line="240" w:lineRule="auto"/>
        <w:jc w:val="both"/>
        <w:rPr>
          <w:highlight w:val="white"/>
        </w:rPr>
      </w:pPr>
      <w:bookmarkStart w:id="16" w:name="_heading=h.i8984cx9rdj7" w:colFirst="0" w:colLast="0"/>
      <w:bookmarkEnd w:id="16"/>
      <w:r>
        <w:rPr>
          <w:highlight w:val="white"/>
        </w:rPr>
        <w:t>Para poder llevar a cabo la venta, se debe informar a la Consejería de Industria de la comunidad autónoma de residencia. Una vez aprobada la solicitud, la consejería envía la documentación necesaria a la distri</w:t>
      </w:r>
      <w:r>
        <w:rPr>
          <w:highlight w:val="white"/>
        </w:rPr>
        <w:t xml:space="preserve">buidora de energía y ésta da el aviso a la comercializadora, quien prepara el contrato de compra-venta del excedente al precio estipulado en sus tarifas. </w:t>
      </w:r>
    </w:p>
    <w:p w:rsidR="00B170AF" w:rsidRDefault="00A23FB9">
      <w:pPr>
        <w:spacing w:after="200" w:line="240" w:lineRule="auto"/>
        <w:jc w:val="both"/>
        <w:rPr>
          <w:highlight w:val="white"/>
        </w:rPr>
      </w:pPr>
      <w:bookmarkStart w:id="17" w:name="_heading=h.2yvclui4kpbk" w:colFirst="0" w:colLast="0"/>
      <w:bookmarkEnd w:id="17"/>
      <w:r>
        <w:rPr>
          <w:highlight w:val="white"/>
        </w:rPr>
        <w:t xml:space="preserve">La comprobación del excedente se realiza mediante una lectura de contadores de la distribuidora que, </w:t>
      </w:r>
      <w:r>
        <w:rPr>
          <w:highlight w:val="white"/>
        </w:rPr>
        <w:t xml:space="preserve">tras este paso, informa a la comercializadora de la cantidad de electricidad producida sin consumir para que haga el abono correspondiente a la venta. </w:t>
      </w:r>
    </w:p>
    <w:p w:rsidR="00B170AF" w:rsidRDefault="00A23FB9">
      <w:pPr>
        <w:spacing w:after="200" w:line="240" w:lineRule="auto"/>
        <w:jc w:val="both"/>
        <w:rPr>
          <w:highlight w:val="white"/>
        </w:rPr>
      </w:pPr>
      <w:bookmarkStart w:id="18" w:name="_heading=h.9lh27au0o96o" w:colFirst="0" w:colLast="0"/>
      <w:bookmarkEnd w:id="18"/>
      <w:r>
        <w:rPr>
          <w:highlight w:val="white"/>
        </w:rPr>
        <w:t>Desde Gana Energía apuestan por el uso de este tipo de energía sostenible y, por ello, compensan los exc</w:t>
      </w:r>
      <w:r>
        <w:rPr>
          <w:highlight w:val="white"/>
        </w:rPr>
        <w:t>edentes. Además, apoyan al cliente en todo el proceso  para solicitar todos los permisos necesarios para registrar la instalación y poder verter el excedente a la red eléctrica. Miles de usuarios de placas solares se benefician ya del sistema de compensaci</w:t>
      </w:r>
      <w:r>
        <w:rPr>
          <w:highlight w:val="white"/>
        </w:rPr>
        <w:t xml:space="preserve">ón de excedentes de Gana Energía. </w:t>
      </w:r>
    </w:p>
    <w:p w:rsidR="00B170AF" w:rsidRDefault="00B170AF">
      <w:pPr>
        <w:pBdr>
          <w:top w:val="nil"/>
          <w:left w:val="nil"/>
          <w:bottom w:val="nil"/>
          <w:right w:val="nil"/>
          <w:between w:val="nil"/>
        </w:pBdr>
        <w:spacing w:after="200" w:line="240" w:lineRule="auto"/>
        <w:jc w:val="both"/>
      </w:pPr>
    </w:p>
    <w:p w:rsidR="00B170AF" w:rsidRDefault="00A23FB9">
      <w:pPr>
        <w:spacing w:before="60" w:after="60" w:line="240" w:lineRule="auto"/>
        <w:rPr>
          <w:b/>
          <w:sz w:val="20"/>
          <w:szCs w:val="20"/>
          <w:u w:val="single"/>
        </w:rPr>
      </w:pPr>
      <w:r>
        <w:rPr>
          <w:b/>
          <w:sz w:val="20"/>
          <w:szCs w:val="20"/>
          <w:u w:val="single"/>
        </w:rPr>
        <w:t>Sobre Gana Energía</w:t>
      </w:r>
    </w:p>
    <w:p w:rsidR="00B170AF" w:rsidRDefault="00A23FB9">
      <w:pPr>
        <w:spacing w:before="60" w:after="60" w:line="240" w:lineRule="auto"/>
        <w:jc w:val="both"/>
        <w:rPr>
          <w:color w:val="000000"/>
          <w:sz w:val="20"/>
          <w:szCs w:val="20"/>
        </w:rPr>
      </w:pPr>
      <w:hyperlink r:id="rId11">
        <w:r>
          <w:rPr>
            <w:color w:val="0000FF"/>
            <w:sz w:val="20"/>
            <w:szCs w:val="20"/>
            <w:u w:val="single"/>
          </w:rPr>
          <w:t>Gana Energía</w:t>
        </w:r>
      </w:hyperlink>
      <w:r>
        <w:rPr>
          <w:color w:val="000000"/>
          <w:sz w:val="20"/>
          <w:szCs w:val="20"/>
        </w:rPr>
        <w:t xml:space="preserve"> es una empresa comercializadora independiente que ofrece energía 100% renovable. Fue fundada en 2015 con el objetivo de ofrecer los precios má</w:t>
      </w:r>
      <w:r>
        <w:rPr>
          <w:color w:val="000000"/>
          <w:sz w:val="20"/>
          <w:szCs w:val="20"/>
        </w:rPr>
        <w:t xml:space="preserve">s competitivos del mercado y un servicio transparente, poniendo el foco en </w:t>
      </w:r>
      <w:r>
        <w:rPr>
          <w:sz w:val="20"/>
          <w:szCs w:val="20"/>
        </w:rPr>
        <w:t>el ahorro y la</w:t>
      </w:r>
      <w:r>
        <w:rPr>
          <w:color w:val="000000"/>
          <w:sz w:val="20"/>
          <w:szCs w:val="20"/>
        </w:rPr>
        <w:t xml:space="preserve"> satisfacción y tranquilidad del cliente. Actualmente opera en España peninsular y Baleares.</w:t>
      </w:r>
    </w:p>
    <w:p w:rsidR="00B170AF" w:rsidRDefault="00B170AF">
      <w:pPr>
        <w:spacing w:before="60" w:after="60" w:line="240" w:lineRule="auto"/>
        <w:jc w:val="both"/>
        <w:rPr>
          <w:color w:val="000000"/>
          <w:sz w:val="20"/>
          <w:szCs w:val="20"/>
        </w:rPr>
      </w:pPr>
    </w:p>
    <w:p w:rsidR="00B170AF" w:rsidRDefault="00A23FB9">
      <w:pPr>
        <w:spacing w:after="200" w:line="240" w:lineRule="auto"/>
        <w:jc w:val="both"/>
        <w:rPr>
          <w:color w:val="000000"/>
          <w:sz w:val="20"/>
          <w:szCs w:val="20"/>
        </w:rPr>
      </w:pPr>
      <w:r>
        <w:rPr>
          <w:color w:val="000000"/>
          <w:sz w:val="20"/>
          <w:szCs w:val="20"/>
        </w:rPr>
        <w:t>La compañía se diferencia, entre otros aspectos, por ofrecer  las tarifas a precio de coste o indexadas más asequibles del mercado, tanto para el sector residencial -su principal área de negocio- como para industrias, grandes empresas y PYMES. Además, se c</w:t>
      </w:r>
      <w:r>
        <w:rPr>
          <w:color w:val="000000"/>
          <w:sz w:val="20"/>
          <w:szCs w:val="20"/>
        </w:rPr>
        <w:t>aracteriza por ofrecer un</w:t>
      </w:r>
      <w:r>
        <w:rPr>
          <w:sz w:val="20"/>
          <w:szCs w:val="20"/>
        </w:rPr>
        <w:t xml:space="preserve"> trato cercano, hacer las gestiones sencillas para el cliente y ser totalmente transparentes. </w:t>
      </w:r>
      <w:r>
        <w:rPr>
          <w:color w:val="000000"/>
          <w:sz w:val="20"/>
          <w:szCs w:val="20"/>
        </w:rPr>
        <w:t xml:space="preserve">Como asesores energéticos, ofrecen </w:t>
      </w:r>
      <w:r>
        <w:rPr>
          <w:sz w:val="20"/>
          <w:szCs w:val="20"/>
        </w:rPr>
        <w:t>un estudio personalizado de consumo al cliente</w:t>
      </w:r>
      <w:r>
        <w:rPr>
          <w:color w:val="000000"/>
          <w:sz w:val="20"/>
          <w:szCs w:val="20"/>
        </w:rPr>
        <w:t xml:space="preserve"> </w:t>
      </w:r>
      <w:r>
        <w:rPr>
          <w:sz w:val="20"/>
          <w:szCs w:val="20"/>
        </w:rPr>
        <w:t>para recomendar</w:t>
      </w:r>
      <w:r>
        <w:rPr>
          <w:color w:val="000000"/>
          <w:sz w:val="20"/>
          <w:szCs w:val="20"/>
        </w:rPr>
        <w:t xml:space="preserve"> las tarifas que mejor se adaptan a sus </w:t>
      </w:r>
      <w:r>
        <w:rPr>
          <w:color w:val="000000"/>
          <w:sz w:val="20"/>
          <w:szCs w:val="20"/>
        </w:rPr>
        <w:t xml:space="preserve">necesidades.  </w:t>
      </w:r>
    </w:p>
    <w:p w:rsidR="00B170AF" w:rsidRDefault="00A23FB9">
      <w:pPr>
        <w:rPr>
          <w:b/>
          <w:i/>
          <w:sz w:val="20"/>
          <w:szCs w:val="20"/>
          <w:u w:val="single"/>
        </w:rPr>
      </w:pPr>
      <w:r>
        <w:rPr>
          <w:b/>
          <w:i/>
          <w:sz w:val="20"/>
          <w:szCs w:val="20"/>
          <w:u w:val="single"/>
        </w:rPr>
        <w:t>Para más información</w:t>
      </w:r>
    </w:p>
    <w:p w:rsidR="00B170AF" w:rsidRDefault="00A23FB9">
      <w:pPr>
        <w:spacing w:after="0"/>
        <w:ind w:left="142"/>
        <w:rPr>
          <w:sz w:val="20"/>
          <w:szCs w:val="20"/>
        </w:rPr>
      </w:pPr>
      <w:r>
        <w:rPr>
          <w:sz w:val="20"/>
          <w:szCs w:val="20"/>
        </w:rPr>
        <w:t>Actitud de Comunicación</w:t>
      </w:r>
    </w:p>
    <w:p w:rsidR="00B170AF" w:rsidRDefault="00B170AF">
      <w:pPr>
        <w:spacing w:after="0"/>
        <w:ind w:left="142"/>
        <w:rPr>
          <w:sz w:val="20"/>
          <w:szCs w:val="20"/>
        </w:rPr>
      </w:pPr>
    </w:p>
    <w:p w:rsidR="00B170AF" w:rsidRDefault="00A23FB9">
      <w:pPr>
        <w:spacing w:after="0"/>
        <w:ind w:left="142"/>
        <w:rPr>
          <w:color w:val="0000FF"/>
          <w:sz w:val="20"/>
          <w:szCs w:val="20"/>
          <w:u w:val="single"/>
        </w:rPr>
      </w:pPr>
      <w:r>
        <w:rPr>
          <w:sz w:val="20"/>
          <w:szCs w:val="20"/>
        </w:rPr>
        <w:t>Mirella Palafox</w:t>
      </w:r>
      <w:r>
        <w:t xml:space="preserve">/ </w:t>
      </w:r>
      <w:hyperlink r:id="rId12">
        <w:r>
          <w:rPr>
            <w:color w:val="0000FF"/>
            <w:sz w:val="20"/>
            <w:szCs w:val="20"/>
            <w:u w:val="single"/>
          </w:rPr>
          <w:t>mirella.palafox@actitud.es</w:t>
        </w:r>
      </w:hyperlink>
    </w:p>
    <w:p w:rsidR="00B170AF" w:rsidRDefault="00A23FB9">
      <w:pPr>
        <w:spacing w:after="0"/>
        <w:ind w:left="708" w:hanging="566"/>
        <w:rPr>
          <w:sz w:val="20"/>
          <w:szCs w:val="20"/>
        </w:rPr>
      </w:pPr>
      <w:r>
        <w:rPr>
          <w:sz w:val="20"/>
          <w:szCs w:val="20"/>
        </w:rPr>
        <w:t xml:space="preserve">Teléfono: 913022860  </w:t>
      </w:r>
    </w:p>
    <w:p w:rsidR="00B170AF" w:rsidRDefault="00B170AF">
      <w:pPr>
        <w:spacing w:after="0"/>
        <w:ind w:left="708" w:hanging="566"/>
        <w:rPr>
          <w:sz w:val="20"/>
          <w:szCs w:val="20"/>
        </w:rPr>
      </w:pPr>
    </w:p>
    <w:p w:rsidR="00B170AF" w:rsidRDefault="00A23FB9">
      <w:pPr>
        <w:rPr>
          <w:sz w:val="20"/>
          <w:szCs w:val="20"/>
        </w:rPr>
      </w:pPr>
      <w:hyperlink r:id="rId13">
        <w:r>
          <w:rPr>
            <w:color w:val="0563C1"/>
            <w:sz w:val="20"/>
            <w:szCs w:val="20"/>
            <w:u w:val="single"/>
          </w:rPr>
          <w:t>www.ganaenergia.com</w:t>
        </w:r>
      </w:hyperlink>
    </w:p>
    <w:p w:rsidR="00B170AF" w:rsidRDefault="00A23FB9">
      <w:pPr>
        <w:spacing w:before="280" w:after="200" w:line="360" w:lineRule="auto"/>
        <w:jc w:val="both"/>
        <w:rPr>
          <w:color w:val="000000"/>
        </w:rPr>
      </w:pPr>
      <w:r>
        <w:rPr>
          <w:noProof/>
          <w:sz w:val="20"/>
          <w:szCs w:val="20"/>
        </w:rPr>
        <w:drawing>
          <wp:inline distT="0" distB="0" distL="0" distR="0">
            <wp:extent cx="198120" cy="304800"/>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98120" cy="304800"/>
                    </a:xfrm>
                    <a:prstGeom prst="rect">
                      <a:avLst/>
                    </a:prstGeom>
                    <a:ln/>
                  </pic:spPr>
                </pic:pic>
              </a:graphicData>
            </a:graphic>
          </wp:inline>
        </w:drawing>
      </w:r>
      <w:r>
        <w:rPr>
          <w:noProof/>
          <w:sz w:val="20"/>
          <w:szCs w:val="20"/>
        </w:rPr>
        <w:drawing>
          <wp:inline distT="0" distB="0" distL="0" distR="0">
            <wp:extent cx="343535" cy="277495"/>
            <wp:effectExtent l="0" t="0" r="0" b="0"/>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343535" cy="277495"/>
                    </a:xfrm>
                    <a:prstGeom prst="rect">
                      <a:avLst/>
                    </a:prstGeom>
                    <a:ln/>
                  </pic:spPr>
                </pic:pic>
              </a:graphicData>
            </a:graphic>
          </wp:inline>
        </w:drawing>
      </w:r>
      <w:r>
        <w:rPr>
          <w:noProof/>
          <w:sz w:val="20"/>
          <w:szCs w:val="20"/>
        </w:rPr>
        <w:drawing>
          <wp:inline distT="0" distB="0" distL="0" distR="0">
            <wp:extent cx="295275" cy="304800"/>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95275" cy="304800"/>
                    </a:xfrm>
                    <a:prstGeom prst="rect">
                      <a:avLst/>
                    </a:prstGeom>
                    <a:ln/>
                  </pic:spPr>
                </pic:pic>
              </a:graphicData>
            </a:graphic>
          </wp:inline>
        </w:drawing>
      </w:r>
      <w:r>
        <w:rPr>
          <w:noProof/>
          <w:sz w:val="20"/>
          <w:szCs w:val="20"/>
        </w:rPr>
        <w:drawing>
          <wp:inline distT="0" distB="0" distL="0" distR="0">
            <wp:extent cx="378460" cy="311150"/>
            <wp:effectExtent l="0" t="0" r="0" b="0"/>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78460" cy="311150"/>
                    </a:xfrm>
                    <a:prstGeom prst="rect">
                      <a:avLst/>
                    </a:prstGeom>
                    <a:ln/>
                  </pic:spPr>
                </pic:pic>
              </a:graphicData>
            </a:graphic>
          </wp:inline>
        </w:drawing>
      </w:r>
    </w:p>
    <w:p w:rsidR="00B170AF" w:rsidRDefault="00B170AF">
      <w:pPr>
        <w:spacing w:before="280" w:after="200" w:line="360" w:lineRule="auto"/>
        <w:jc w:val="both"/>
        <w:rPr>
          <w:color w:val="000000"/>
        </w:rPr>
      </w:pPr>
    </w:p>
    <w:sectPr w:rsidR="00B170AF">
      <w:headerReference w:type="default" r:id="rId1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B9" w:rsidRDefault="00A23FB9">
      <w:pPr>
        <w:spacing w:after="0" w:line="240" w:lineRule="auto"/>
      </w:pPr>
      <w:r>
        <w:separator/>
      </w:r>
    </w:p>
  </w:endnote>
  <w:endnote w:type="continuationSeparator" w:id="0">
    <w:p w:rsidR="00A23FB9" w:rsidRDefault="00A2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B9" w:rsidRDefault="00A23FB9">
      <w:pPr>
        <w:spacing w:after="0" w:line="240" w:lineRule="auto"/>
      </w:pPr>
      <w:r>
        <w:separator/>
      </w:r>
    </w:p>
  </w:footnote>
  <w:footnote w:type="continuationSeparator" w:id="0">
    <w:p w:rsidR="00A23FB9" w:rsidRDefault="00A23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F" w:rsidRDefault="00A23FB9">
    <w:pPr>
      <w:pBdr>
        <w:top w:val="nil"/>
        <w:left w:val="nil"/>
        <w:bottom w:val="nil"/>
        <w:right w:val="nil"/>
        <w:between w:val="nil"/>
      </w:pBdr>
      <w:tabs>
        <w:tab w:val="center" w:pos="4252"/>
        <w:tab w:val="right" w:pos="8504"/>
      </w:tabs>
      <w:spacing w:after="0" w:line="240" w:lineRule="auto"/>
      <w:jc w:val="right"/>
      <w:rPr>
        <w:color w:val="000000"/>
      </w:rPr>
    </w:pPr>
    <w:r>
      <w:rPr>
        <w:noProof/>
      </w:rPr>
      <w:drawing>
        <wp:anchor distT="0" distB="0" distL="114300" distR="114300" simplePos="0" relativeHeight="251658240" behindDoc="0" locked="0" layoutInCell="1" hidden="0" allowOverlap="1">
          <wp:simplePos x="0" y="0"/>
          <wp:positionH relativeFrom="column">
            <wp:posOffset>4144327</wp:posOffset>
          </wp:positionH>
          <wp:positionV relativeFrom="paragraph">
            <wp:posOffset>-209549</wp:posOffset>
          </wp:positionV>
          <wp:extent cx="1770698" cy="533400"/>
          <wp:effectExtent l="0" t="0" r="0" b="0"/>
          <wp:wrapSquare wrapText="bothSides" distT="0" distB="0" distL="114300" distR="11430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70698" cy="5334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F11"/>
    <w:multiLevelType w:val="multilevel"/>
    <w:tmpl w:val="75D4B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99798E"/>
    <w:multiLevelType w:val="multilevel"/>
    <w:tmpl w:val="1B1664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70AF"/>
    <w:rsid w:val="00384952"/>
    <w:rsid w:val="00A23FB9"/>
    <w:rsid w:val="00B17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BF"/>
  </w:style>
  <w:style w:type="paragraph" w:styleId="Ttulo1">
    <w:name w:val="heading 1"/>
    <w:basedOn w:val="Normal"/>
    <w:next w:val="Normal"/>
    <w:rsid w:val="000C17FF"/>
    <w:pPr>
      <w:keepNext/>
      <w:keepLines/>
      <w:spacing w:before="480" w:after="120"/>
      <w:outlineLvl w:val="0"/>
    </w:pPr>
    <w:rPr>
      <w:b/>
      <w:sz w:val="48"/>
      <w:szCs w:val="48"/>
    </w:rPr>
  </w:style>
  <w:style w:type="paragraph" w:styleId="Ttulo2">
    <w:name w:val="heading 2"/>
    <w:basedOn w:val="Normal"/>
    <w:next w:val="Normal"/>
    <w:rsid w:val="000C17FF"/>
    <w:pPr>
      <w:keepNext/>
      <w:keepLines/>
      <w:spacing w:before="360" w:after="80"/>
      <w:outlineLvl w:val="1"/>
    </w:pPr>
    <w:rPr>
      <w:b/>
      <w:sz w:val="36"/>
      <w:szCs w:val="36"/>
    </w:rPr>
  </w:style>
  <w:style w:type="paragraph" w:styleId="Ttulo3">
    <w:name w:val="heading 3"/>
    <w:basedOn w:val="Normal"/>
    <w:next w:val="Normal"/>
    <w:link w:val="Ttulo3Car"/>
    <w:uiPriority w:val="9"/>
    <w:qFormat/>
    <w:rsid w:val="000C17FF"/>
    <w:pPr>
      <w:keepNext/>
      <w:keepLines/>
      <w:spacing w:before="280" w:after="80"/>
      <w:outlineLvl w:val="2"/>
    </w:pPr>
    <w:rPr>
      <w:b/>
      <w:sz w:val="28"/>
      <w:szCs w:val="28"/>
    </w:rPr>
  </w:style>
  <w:style w:type="paragraph" w:styleId="Ttulo4">
    <w:name w:val="heading 4"/>
    <w:basedOn w:val="Normal"/>
    <w:next w:val="Normal"/>
    <w:rsid w:val="000C17FF"/>
    <w:pPr>
      <w:keepNext/>
      <w:keepLines/>
      <w:spacing w:before="240" w:after="40"/>
      <w:outlineLvl w:val="3"/>
    </w:pPr>
    <w:rPr>
      <w:b/>
      <w:sz w:val="24"/>
      <w:szCs w:val="24"/>
    </w:rPr>
  </w:style>
  <w:style w:type="paragraph" w:styleId="Ttulo5">
    <w:name w:val="heading 5"/>
    <w:basedOn w:val="Normal"/>
    <w:next w:val="Normal"/>
    <w:rsid w:val="000C17FF"/>
    <w:pPr>
      <w:keepNext/>
      <w:keepLines/>
      <w:spacing w:before="220" w:after="40"/>
      <w:outlineLvl w:val="4"/>
    </w:pPr>
    <w:rPr>
      <w:b/>
    </w:rPr>
  </w:style>
  <w:style w:type="paragraph" w:styleId="Ttulo6">
    <w:name w:val="heading 6"/>
    <w:basedOn w:val="Normal"/>
    <w:next w:val="Normal"/>
    <w:rsid w:val="000C17F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0C17FF"/>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rsid w:val="007708D1"/>
    <w:tblPr>
      <w:tblCellMar>
        <w:top w:w="0" w:type="dxa"/>
        <w:left w:w="0" w:type="dxa"/>
        <w:bottom w:w="0" w:type="dxa"/>
        <w:right w:w="0" w:type="dxa"/>
      </w:tblCellMar>
    </w:tblPr>
  </w:style>
  <w:style w:type="table" w:customStyle="1" w:styleId="TableNormal4">
    <w:name w:val="Table Normal"/>
    <w:rsid w:val="000C17FF"/>
    <w:tblPr>
      <w:tblCellMar>
        <w:top w:w="0" w:type="dxa"/>
        <w:left w:w="0" w:type="dxa"/>
        <w:bottom w:w="0" w:type="dxa"/>
        <w:right w:w="0" w:type="dxa"/>
      </w:tblCellMar>
    </w:tblPr>
  </w:style>
  <w:style w:type="table" w:customStyle="1" w:styleId="TableNormal5">
    <w:name w:val="Table Normal"/>
    <w:rsid w:val="000C17FF"/>
    <w:tblPr>
      <w:tblCellMar>
        <w:top w:w="0" w:type="dxa"/>
        <w:left w:w="0" w:type="dxa"/>
        <w:bottom w:w="0" w:type="dxa"/>
        <w:right w:w="0" w:type="dxa"/>
      </w:tblCellMar>
    </w:tblPr>
  </w:style>
  <w:style w:type="paragraph" w:styleId="Encabezado">
    <w:name w:val="header"/>
    <w:basedOn w:val="Normal"/>
    <w:link w:val="EncabezadoCar"/>
    <w:uiPriority w:val="99"/>
    <w:unhideWhenUsed/>
    <w:rsid w:val="009A0D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0DBF"/>
  </w:style>
  <w:style w:type="paragraph" w:styleId="Piedepgina">
    <w:name w:val="footer"/>
    <w:basedOn w:val="Normal"/>
    <w:link w:val="PiedepginaCar"/>
    <w:uiPriority w:val="99"/>
    <w:unhideWhenUsed/>
    <w:rsid w:val="009A0D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DBF"/>
  </w:style>
  <w:style w:type="paragraph" w:styleId="Prrafodelista">
    <w:name w:val="List Paragraph"/>
    <w:basedOn w:val="Normal"/>
    <w:uiPriority w:val="34"/>
    <w:qFormat/>
    <w:rsid w:val="009A0DBF"/>
    <w:pPr>
      <w:ind w:left="720"/>
      <w:contextualSpacing/>
    </w:pPr>
  </w:style>
  <w:style w:type="table" w:customStyle="1" w:styleId="Tablaconcuadrcula1">
    <w:name w:val="Tabla con cuadrícula1"/>
    <w:basedOn w:val="Tablanormal"/>
    <w:next w:val="Tablaconcuadrcula"/>
    <w:uiPriority w:val="59"/>
    <w:rsid w:val="00927FE5"/>
    <w:pPr>
      <w:spacing w:after="0" w:line="240" w:lineRule="auto"/>
    </w:pPr>
    <w:rPr>
      <w:rFonts w:eastAsia="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2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000A3"/>
    <w:pPr>
      <w:spacing w:after="0" w:line="240" w:lineRule="auto"/>
    </w:pPr>
  </w:style>
  <w:style w:type="paragraph" w:styleId="Textodeglobo">
    <w:name w:val="Balloon Text"/>
    <w:basedOn w:val="Normal"/>
    <w:link w:val="TextodegloboCar"/>
    <w:uiPriority w:val="99"/>
    <w:semiHidden/>
    <w:unhideWhenUsed/>
    <w:rsid w:val="00D000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0A3"/>
    <w:rPr>
      <w:rFonts w:ascii="Tahoma" w:hAnsi="Tahoma" w:cs="Tahoma"/>
      <w:sz w:val="16"/>
      <w:szCs w:val="16"/>
    </w:rPr>
  </w:style>
  <w:style w:type="character" w:styleId="Hipervnculo">
    <w:name w:val="Hyperlink"/>
    <w:basedOn w:val="Fuentedeprrafopredeter"/>
    <w:uiPriority w:val="99"/>
    <w:unhideWhenUsed/>
    <w:rsid w:val="008D49A8"/>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rsid w:val="000C17FF"/>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Fuentedeprrafopredeter"/>
    <w:uiPriority w:val="99"/>
    <w:semiHidden/>
    <w:unhideWhenUsed/>
    <w:rsid w:val="00577816"/>
    <w:rPr>
      <w:color w:val="605E5C"/>
      <w:shd w:val="clear" w:color="auto" w:fill="E1DFDD"/>
    </w:rPr>
  </w:style>
  <w:style w:type="table" w:customStyle="1" w:styleId="a0">
    <w:basedOn w:val="TableNormal5"/>
    <w:rsid w:val="000C17FF"/>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E07FF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07FF2"/>
    <w:rPr>
      <w:b/>
      <w:bCs/>
    </w:rPr>
  </w:style>
  <w:style w:type="character" w:customStyle="1" w:styleId="Ttulo3Car">
    <w:name w:val="Título 3 Car"/>
    <w:basedOn w:val="Fuentedeprrafopredeter"/>
    <w:link w:val="Ttulo3"/>
    <w:uiPriority w:val="9"/>
    <w:rsid w:val="00F86585"/>
    <w:rPr>
      <w:b/>
      <w:sz w:val="28"/>
      <w:szCs w:val="28"/>
    </w:rPr>
  </w:style>
  <w:style w:type="character" w:styleId="Hipervnculovisitado">
    <w:name w:val="FollowedHyperlink"/>
    <w:basedOn w:val="Fuentedeprrafopredeter"/>
    <w:uiPriority w:val="99"/>
    <w:semiHidden/>
    <w:unhideWhenUsed/>
    <w:rsid w:val="00FA0B4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BF"/>
  </w:style>
  <w:style w:type="paragraph" w:styleId="Ttulo1">
    <w:name w:val="heading 1"/>
    <w:basedOn w:val="Normal"/>
    <w:next w:val="Normal"/>
    <w:rsid w:val="000C17FF"/>
    <w:pPr>
      <w:keepNext/>
      <w:keepLines/>
      <w:spacing w:before="480" w:after="120"/>
      <w:outlineLvl w:val="0"/>
    </w:pPr>
    <w:rPr>
      <w:b/>
      <w:sz w:val="48"/>
      <w:szCs w:val="48"/>
    </w:rPr>
  </w:style>
  <w:style w:type="paragraph" w:styleId="Ttulo2">
    <w:name w:val="heading 2"/>
    <w:basedOn w:val="Normal"/>
    <w:next w:val="Normal"/>
    <w:rsid w:val="000C17FF"/>
    <w:pPr>
      <w:keepNext/>
      <w:keepLines/>
      <w:spacing w:before="360" w:after="80"/>
      <w:outlineLvl w:val="1"/>
    </w:pPr>
    <w:rPr>
      <w:b/>
      <w:sz w:val="36"/>
      <w:szCs w:val="36"/>
    </w:rPr>
  </w:style>
  <w:style w:type="paragraph" w:styleId="Ttulo3">
    <w:name w:val="heading 3"/>
    <w:basedOn w:val="Normal"/>
    <w:next w:val="Normal"/>
    <w:link w:val="Ttulo3Car"/>
    <w:uiPriority w:val="9"/>
    <w:qFormat/>
    <w:rsid w:val="000C17FF"/>
    <w:pPr>
      <w:keepNext/>
      <w:keepLines/>
      <w:spacing w:before="280" w:after="80"/>
      <w:outlineLvl w:val="2"/>
    </w:pPr>
    <w:rPr>
      <w:b/>
      <w:sz w:val="28"/>
      <w:szCs w:val="28"/>
    </w:rPr>
  </w:style>
  <w:style w:type="paragraph" w:styleId="Ttulo4">
    <w:name w:val="heading 4"/>
    <w:basedOn w:val="Normal"/>
    <w:next w:val="Normal"/>
    <w:rsid w:val="000C17FF"/>
    <w:pPr>
      <w:keepNext/>
      <w:keepLines/>
      <w:spacing w:before="240" w:after="40"/>
      <w:outlineLvl w:val="3"/>
    </w:pPr>
    <w:rPr>
      <w:b/>
      <w:sz w:val="24"/>
      <w:szCs w:val="24"/>
    </w:rPr>
  </w:style>
  <w:style w:type="paragraph" w:styleId="Ttulo5">
    <w:name w:val="heading 5"/>
    <w:basedOn w:val="Normal"/>
    <w:next w:val="Normal"/>
    <w:rsid w:val="000C17FF"/>
    <w:pPr>
      <w:keepNext/>
      <w:keepLines/>
      <w:spacing w:before="220" w:after="40"/>
      <w:outlineLvl w:val="4"/>
    </w:pPr>
    <w:rPr>
      <w:b/>
    </w:rPr>
  </w:style>
  <w:style w:type="paragraph" w:styleId="Ttulo6">
    <w:name w:val="heading 6"/>
    <w:basedOn w:val="Normal"/>
    <w:next w:val="Normal"/>
    <w:rsid w:val="000C17F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0C17FF"/>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rsid w:val="007708D1"/>
    <w:tblPr>
      <w:tblCellMar>
        <w:top w:w="0" w:type="dxa"/>
        <w:left w:w="0" w:type="dxa"/>
        <w:bottom w:w="0" w:type="dxa"/>
        <w:right w:w="0" w:type="dxa"/>
      </w:tblCellMar>
    </w:tblPr>
  </w:style>
  <w:style w:type="table" w:customStyle="1" w:styleId="TableNormal4">
    <w:name w:val="Table Normal"/>
    <w:rsid w:val="000C17FF"/>
    <w:tblPr>
      <w:tblCellMar>
        <w:top w:w="0" w:type="dxa"/>
        <w:left w:w="0" w:type="dxa"/>
        <w:bottom w:w="0" w:type="dxa"/>
        <w:right w:w="0" w:type="dxa"/>
      </w:tblCellMar>
    </w:tblPr>
  </w:style>
  <w:style w:type="table" w:customStyle="1" w:styleId="TableNormal5">
    <w:name w:val="Table Normal"/>
    <w:rsid w:val="000C17FF"/>
    <w:tblPr>
      <w:tblCellMar>
        <w:top w:w="0" w:type="dxa"/>
        <w:left w:w="0" w:type="dxa"/>
        <w:bottom w:w="0" w:type="dxa"/>
        <w:right w:w="0" w:type="dxa"/>
      </w:tblCellMar>
    </w:tblPr>
  </w:style>
  <w:style w:type="paragraph" w:styleId="Encabezado">
    <w:name w:val="header"/>
    <w:basedOn w:val="Normal"/>
    <w:link w:val="EncabezadoCar"/>
    <w:uiPriority w:val="99"/>
    <w:unhideWhenUsed/>
    <w:rsid w:val="009A0D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0DBF"/>
  </w:style>
  <w:style w:type="paragraph" w:styleId="Piedepgina">
    <w:name w:val="footer"/>
    <w:basedOn w:val="Normal"/>
    <w:link w:val="PiedepginaCar"/>
    <w:uiPriority w:val="99"/>
    <w:unhideWhenUsed/>
    <w:rsid w:val="009A0D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DBF"/>
  </w:style>
  <w:style w:type="paragraph" w:styleId="Prrafodelista">
    <w:name w:val="List Paragraph"/>
    <w:basedOn w:val="Normal"/>
    <w:uiPriority w:val="34"/>
    <w:qFormat/>
    <w:rsid w:val="009A0DBF"/>
    <w:pPr>
      <w:ind w:left="720"/>
      <w:contextualSpacing/>
    </w:pPr>
  </w:style>
  <w:style w:type="table" w:customStyle="1" w:styleId="Tablaconcuadrcula1">
    <w:name w:val="Tabla con cuadrícula1"/>
    <w:basedOn w:val="Tablanormal"/>
    <w:next w:val="Tablaconcuadrcula"/>
    <w:uiPriority w:val="59"/>
    <w:rsid w:val="00927FE5"/>
    <w:pPr>
      <w:spacing w:after="0" w:line="240" w:lineRule="auto"/>
    </w:pPr>
    <w:rPr>
      <w:rFonts w:eastAsia="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2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000A3"/>
    <w:pPr>
      <w:spacing w:after="0" w:line="240" w:lineRule="auto"/>
    </w:pPr>
  </w:style>
  <w:style w:type="paragraph" w:styleId="Textodeglobo">
    <w:name w:val="Balloon Text"/>
    <w:basedOn w:val="Normal"/>
    <w:link w:val="TextodegloboCar"/>
    <w:uiPriority w:val="99"/>
    <w:semiHidden/>
    <w:unhideWhenUsed/>
    <w:rsid w:val="00D000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0A3"/>
    <w:rPr>
      <w:rFonts w:ascii="Tahoma" w:hAnsi="Tahoma" w:cs="Tahoma"/>
      <w:sz w:val="16"/>
      <w:szCs w:val="16"/>
    </w:rPr>
  </w:style>
  <w:style w:type="character" w:styleId="Hipervnculo">
    <w:name w:val="Hyperlink"/>
    <w:basedOn w:val="Fuentedeprrafopredeter"/>
    <w:uiPriority w:val="99"/>
    <w:unhideWhenUsed/>
    <w:rsid w:val="008D49A8"/>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rsid w:val="000C17FF"/>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Fuentedeprrafopredeter"/>
    <w:uiPriority w:val="99"/>
    <w:semiHidden/>
    <w:unhideWhenUsed/>
    <w:rsid w:val="00577816"/>
    <w:rPr>
      <w:color w:val="605E5C"/>
      <w:shd w:val="clear" w:color="auto" w:fill="E1DFDD"/>
    </w:rPr>
  </w:style>
  <w:style w:type="table" w:customStyle="1" w:styleId="a0">
    <w:basedOn w:val="TableNormal5"/>
    <w:rsid w:val="000C17FF"/>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E07FF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07FF2"/>
    <w:rPr>
      <w:b/>
      <w:bCs/>
    </w:rPr>
  </w:style>
  <w:style w:type="character" w:customStyle="1" w:styleId="Ttulo3Car">
    <w:name w:val="Título 3 Car"/>
    <w:basedOn w:val="Fuentedeprrafopredeter"/>
    <w:link w:val="Ttulo3"/>
    <w:uiPriority w:val="9"/>
    <w:rsid w:val="00F86585"/>
    <w:rPr>
      <w:b/>
      <w:sz w:val="28"/>
      <w:szCs w:val="28"/>
    </w:rPr>
  </w:style>
  <w:style w:type="character" w:styleId="Hipervnculovisitado">
    <w:name w:val="FollowedHyperlink"/>
    <w:basedOn w:val="Fuentedeprrafopredeter"/>
    <w:uiPriority w:val="99"/>
    <w:semiHidden/>
    <w:unhideWhenUsed/>
    <w:rsid w:val="00FA0B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naenergia.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rella.palafox@actitud.e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naenergia.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ganaenergia.com/blog/placas-solares-economi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anaenergia.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j7Ypyd7QTI2D89yEwegbpFuQ==">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4311</Characters>
  <Application>Microsoft Office Word</Application>
  <DocSecurity>0</DocSecurity>
  <Lines>35</Lines>
  <Paragraphs>10</Paragraphs>
  <ScaleCrop>false</ScaleCrop>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ACTITUD</cp:lastModifiedBy>
  <cp:revision>2</cp:revision>
  <dcterms:created xsi:type="dcterms:W3CDTF">2022-03-18T09:04:00Z</dcterms:created>
  <dcterms:modified xsi:type="dcterms:W3CDTF">2022-06-27T07:34:00Z</dcterms:modified>
</cp:coreProperties>
</file>