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3C0" w:rsidRDefault="00F9141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  <w:r>
        <w:pict w14:anchorId="448C89EC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0;margin-top:0;width:50pt;height:50pt;z-index:251657728;visibility:hidden">
            <o:lock v:ext="edit" selection="t"/>
          </v:shape>
        </w:pict>
      </w:r>
      <w:r>
        <w:pict w14:anchorId="5E94081C">
          <v:shape id="_x0000_s1027" type="#_x0000_t136" style="position:absolute;margin-left:0;margin-top:0;width:50pt;height:50pt;z-index:251658752;visibility:hidden">
            <o:lock v:ext="edit" selection="t"/>
          </v:shape>
        </w:pict>
      </w:r>
      <w:r>
        <w:pict w14:anchorId="00871675">
          <v:shape id="_x0000_s1026" type="#_x0000_t136" style="position:absolute;margin-left:0;margin-top:0;width:50pt;height:50pt;z-index:251659776;visibility:hidden">
            <o:lock v:ext="edit" selection="t"/>
          </v:shape>
        </w:pict>
      </w:r>
    </w:p>
    <w:p w:rsidR="009E23C0" w:rsidRDefault="009E23C0">
      <w:pPr>
        <w:spacing w:after="0"/>
        <w:jc w:val="center"/>
        <w:rPr>
          <w:rFonts w:ascii="Calibri" w:eastAsia="Calibri" w:hAnsi="Calibri" w:cs="Calibri"/>
          <w:b/>
          <w:color w:val="000000"/>
          <w:sz w:val="36"/>
          <w:szCs w:val="36"/>
        </w:rPr>
      </w:pPr>
    </w:p>
    <w:p w:rsidR="009E23C0" w:rsidRDefault="009E2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23C0" w:rsidRDefault="00F9141D">
      <w:pPr>
        <w:spacing w:after="0"/>
        <w:jc w:val="center"/>
        <w:rPr>
          <w:rFonts w:ascii="Calibri" w:eastAsia="Calibri" w:hAnsi="Calibri" w:cs="Calibri"/>
          <w:b/>
          <w:color w:val="000000"/>
          <w:sz w:val="36"/>
          <w:szCs w:val="36"/>
        </w:rPr>
      </w:pPr>
      <w:r>
        <w:rPr>
          <w:rFonts w:ascii="Calibri" w:eastAsia="Calibri" w:hAnsi="Calibri" w:cs="Calibri"/>
          <w:b/>
          <w:color w:val="000000"/>
          <w:sz w:val="36"/>
          <w:szCs w:val="36"/>
        </w:rPr>
        <w:t xml:space="preserve">La Asociación </w:t>
      </w:r>
      <w:proofErr w:type="spellStart"/>
      <w:r>
        <w:rPr>
          <w:rFonts w:ascii="Calibri" w:eastAsia="Calibri" w:hAnsi="Calibri" w:cs="Calibri"/>
          <w:b/>
          <w:color w:val="000000"/>
          <w:sz w:val="36"/>
          <w:szCs w:val="36"/>
        </w:rPr>
        <w:t>Metalgráfica</w:t>
      </w:r>
      <w:proofErr w:type="spellEnd"/>
      <w:r>
        <w:rPr>
          <w:rFonts w:ascii="Calibri" w:eastAsia="Calibri" w:hAnsi="Calibri" w:cs="Calibri"/>
          <w:b/>
          <w:color w:val="000000"/>
          <w:sz w:val="36"/>
          <w:szCs w:val="36"/>
        </w:rPr>
        <w:t xml:space="preserve"> Española (AME) lanza una campaña para dar a conocer las ventajas </w:t>
      </w:r>
    </w:p>
    <w:p w:rsidR="009E23C0" w:rsidRDefault="00F9141D">
      <w:pPr>
        <w:spacing w:after="0"/>
        <w:jc w:val="center"/>
        <w:rPr>
          <w:rFonts w:ascii="Calibri" w:eastAsia="Calibri" w:hAnsi="Calibri" w:cs="Calibri"/>
          <w:b/>
          <w:color w:val="000000"/>
          <w:sz w:val="36"/>
          <w:szCs w:val="36"/>
        </w:rPr>
      </w:pPr>
      <w:proofErr w:type="gramStart"/>
      <w:r>
        <w:rPr>
          <w:rFonts w:ascii="Calibri" w:eastAsia="Calibri" w:hAnsi="Calibri" w:cs="Calibri"/>
          <w:b/>
          <w:color w:val="000000"/>
          <w:sz w:val="36"/>
          <w:szCs w:val="36"/>
        </w:rPr>
        <w:t>de</w:t>
      </w:r>
      <w:proofErr w:type="gramEnd"/>
      <w:r>
        <w:rPr>
          <w:rFonts w:ascii="Calibri" w:eastAsia="Calibri" w:hAnsi="Calibri" w:cs="Calibri"/>
          <w:b/>
          <w:color w:val="000000"/>
          <w:sz w:val="36"/>
          <w:szCs w:val="36"/>
        </w:rPr>
        <w:t xml:space="preserve"> los envases y cierres metálicos</w:t>
      </w:r>
    </w:p>
    <w:p w:rsidR="009E23C0" w:rsidRDefault="009E23C0">
      <w:pPr>
        <w:spacing w:after="160"/>
        <w:jc w:val="center"/>
        <w:rPr>
          <w:rFonts w:ascii="Calibri" w:eastAsia="Calibri" w:hAnsi="Calibri" w:cs="Calibri"/>
          <w:b/>
          <w:i/>
          <w:color w:val="000000"/>
          <w:sz w:val="36"/>
          <w:szCs w:val="36"/>
        </w:rPr>
      </w:pPr>
    </w:p>
    <w:p w:rsidR="009E23C0" w:rsidRDefault="00F9141D">
      <w:pPr>
        <w:numPr>
          <w:ilvl w:val="0"/>
          <w:numId w:val="1"/>
        </w:numPr>
        <w:spacing w:after="160"/>
        <w:ind w:left="360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Calibri" w:eastAsia="Calibri" w:hAnsi="Calibri" w:cs="Calibri"/>
          <w:b/>
          <w:i/>
          <w:color w:val="000000"/>
        </w:rPr>
        <w:t xml:space="preserve">Bajo el lema “El Metal Se Recicla Para Siempre” (Metal </w:t>
      </w:r>
      <w:proofErr w:type="spellStart"/>
      <w:r>
        <w:rPr>
          <w:rFonts w:ascii="Calibri" w:eastAsia="Calibri" w:hAnsi="Calibri" w:cs="Calibri"/>
          <w:b/>
          <w:i/>
          <w:color w:val="000000"/>
        </w:rPr>
        <w:t>Recycles</w:t>
      </w:r>
      <w:proofErr w:type="spellEnd"/>
      <w:r>
        <w:rPr>
          <w:rFonts w:ascii="Calibri" w:eastAsia="Calibri" w:hAnsi="Calibri" w:cs="Calibri"/>
          <w:b/>
          <w:i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color w:val="000000"/>
        </w:rPr>
        <w:t>Forever</w:t>
      </w:r>
      <w:proofErr w:type="spellEnd"/>
      <w:r>
        <w:rPr>
          <w:rFonts w:ascii="Calibri" w:eastAsia="Calibri" w:hAnsi="Calibri" w:cs="Calibri"/>
          <w:b/>
          <w:i/>
          <w:color w:val="000000"/>
        </w:rPr>
        <w:t xml:space="preserve">), el proyecto comenzará con un video divulgativo e incluirá acciones en medios de comunicación, redes sociales e </w:t>
      </w:r>
      <w:proofErr w:type="spellStart"/>
      <w:r>
        <w:rPr>
          <w:rFonts w:ascii="Calibri" w:eastAsia="Calibri" w:hAnsi="Calibri" w:cs="Calibri"/>
          <w:b/>
          <w:i/>
          <w:color w:val="000000"/>
        </w:rPr>
        <w:t>influencers</w:t>
      </w:r>
      <w:proofErr w:type="spellEnd"/>
      <w:r>
        <w:rPr>
          <w:rFonts w:ascii="Calibri" w:eastAsia="Calibri" w:hAnsi="Calibri" w:cs="Calibri"/>
          <w:b/>
          <w:i/>
          <w:color w:val="000000"/>
        </w:rPr>
        <w:t>, entre otras iniciativas</w:t>
      </w:r>
    </w:p>
    <w:p w:rsidR="009E23C0" w:rsidRDefault="00F9141D">
      <w:pPr>
        <w:numPr>
          <w:ilvl w:val="0"/>
          <w:numId w:val="1"/>
        </w:numPr>
        <w:spacing w:after="160"/>
        <w:ind w:left="360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Calibri" w:eastAsia="Calibri" w:hAnsi="Calibri" w:cs="Calibri"/>
          <w:b/>
          <w:i/>
          <w:color w:val="000000"/>
        </w:rPr>
        <w:t>AME ha creado, a su vez, los Premi</w:t>
      </w:r>
      <w:r>
        <w:rPr>
          <w:rFonts w:ascii="Calibri" w:eastAsia="Calibri" w:hAnsi="Calibri" w:cs="Calibri"/>
          <w:b/>
          <w:i/>
          <w:color w:val="000000"/>
        </w:rPr>
        <w:t xml:space="preserve">os Infinito, unos galardones que nacen con el objetivo de promover la comunicación de las ventajas de los envases y cierres metálicos y la importancia de su reciclado para la economía circular </w:t>
      </w:r>
    </w:p>
    <w:p w:rsidR="009E23C0" w:rsidRDefault="00F9141D">
      <w:pPr>
        <w:numPr>
          <w:ilvl w:val="0"/>
          <w:numId w:val="1"/>
        </w:numPr>
        <w:spacing w:after="160"/>
        <w:ind w:left="360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Calibri" w:eastAsia="Calibri" w:hAnsi="Calibri" w:cs="Calibri"/>
          <w:b/>
          <w:i/>
          <w:color w:val="000000"/>
        </w:rPr>
        <w:t>El metal es uno de los materiales más sostenibles que existe y</w:t>
      </w:r>
      <w:r>
        <w:rPr>
          <w:rFonts w:ascii="Calibri" w:eastAsia="Calibri" w:hAnsi="Calibri" w:cs="Calibri"/>
          <w:b/>
          <w:i/>
          <w:color w:val="000000"/>
        </w:rPr>
        <w:t>a que se recicla infinitamente manteniendo sus propiedades físicas, por lo que se denomina “material permanente”, razón por la que el símbolo infinito estará muy presente en la campaña</w:t>
      </w:r>
    </w:p>
    <w:p w:rsidR="009E23C0" w:rsidRDefault="00F9141D">
      <w:pPr>
        <w:spacing w:after="160"/>
        <w:jc w:val="both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anchor distT="0" distB="180340" distL="360045" distR="360045" simplePos="0" relativeHeight="251655680" behindDoc="0" locked="0" layoutInCell="1" hidden="0" allowOverlap="1">
            <wp:simplePos x="0" y="0"/>
            <wp:positionH relativeFrom="column">
              <wp:posOffset>304185</wp:posOffset>
            </wp:positionH>
            <wp:positionV relativeFrom="paragraph">
              <wp:posOffset>193414</wp:posOffset>
            </wp:positionV>
            <wp:extent cx="4836795" cy="2905125"/>
            <wp:effectExtent l="0" t="0" r="0" b="0"/>
            <wp:wrapSquare wrapText="bothSides" distT="0" distB="180340" distL="360045" distR="360045"/>
            <wp:docPr id="5" name="image1.jpg" descr="Imagen en blanco y negro de una licuadora&#10;&#10;Descripción generada automáticamente con confianza baj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Imagen en blanco y negro de una licuadora&#10;&#10;Descripción generada automáticamente con confianza baja"/>
                    <pic:cNvPicPr preferRelativeResize="0"/>
                  </pic:nvPicPr>
                  <pic:blipFill>
                    <a:blip r:embed="rId8"/>
                    <a:srcRect l="2964" t="11900" r="5172" b="17592"/>
                    <a:stretch>
                      <a:fillRect/>
                    </a:stretch>
                  </pic:blipFill>
                  <pic:spPr>
                    <a:xfrm>
                      <a:off x="0" y="0"/>
                      <a:ext cx="4836795" cy="2905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E23C0" w:rsidRDefault="009E23C0">
      <w:pPr>
        <w:spacing w:after="160"/>
        <w:jc w:val="both"/>
        <w:rPr>
          <w:rFonts w:ascii="Times New Roman" w:eastAsia="Times New Roman" w:hAnsi="Times New Roman" w:cs="Times New Roman"/>
        </w:rPr>
      </w:pPr>
    </w:p>
    <w:p w:rsidR="009E23C0" w:rsidRDefault="00F9141D">
      <w:pPr>
        <w:spacing w:after="16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Madrid</w:t>
      </w:r>
      <w:r>
        <w:rPr>
          <w:rFonts w:ascii="Calibri" w:eastAsia="Calibri" w:hAnsi="Calibri" w:cs="Calibri"/>
          <w:b/>
          <w:sz w:val="24"/>
          <w:szCs w:val="24"/>
        </w:rPr>
        <w:t xml:space="preserve">, 10 de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noviembre de 2022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.- Dar a conocer las ventajas de los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envases y cierres metálicos, que </w:t>
      </w:r>
      <w:r>
        <w:rPr>
          <w:rFonts w:ascii="Calibri" w:eastAsia="Calibri" w:hAnsi="Calibri" w:cs="Calibri"/>
          <w:sz w:val="24"/>
          <w:szCs w:val="24"/>
        </w:rPr>
        <w:t>son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infinitamente reciclables y todos los beneficios que aport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a la economía circular: estos son algunos de los objetivos de la campaña que la Asociación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>Metalgráfica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Española (AME) ha puesto en marcha continuando con su lema 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“El Metal Se Recicla Para Siempre</w:t>
      </w:r>
      <w:r>
        <w:rPr>
          <w:rFonts w:ascii="Calibri" w:eastAsia="Calibri" w:hAnsi="Calibri" w:cs="Calibri"/>
          <w:color w:val="000000"/>
          <w:sz w:val="24"/>
          <w:szCs w:val="24"/>
        </w:rPr>
        <w:t>” y que está dirigida a toda la sociedad.</w:t>
      </w:r>
    </w:p>
    <w:p w:rsidR="009E23C0" w:rsidRDefault="00F9141D">
      <w:pPr>
        <w:spacing w:after="16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Con ella, la Aso</w:t>
      </w:r>
      <w:r>
        <w:rPr>
          <w:rFonts w:ascii="Calibri" w:eastAsia="Calibri" w:hAnsi="Calibri" w:cs="Calibri"/>
          <w:color w:val="000000"/>
          <w:sz w:val="24"/>
          <w:szCs w:val="24"/>
        </w:rPr>
        <w:t>ciación busca transmitir a los consumidores de todas las edades los múltiples valores de los envases y cierres de metal y, especialmente, su principal característica: la capacidad de reciclarse infinitamente.</w:t>
      </w:r>
      <w:bookmarkStart w:id="0" w:name="_GoBack"/>
      <w:r>
        <w:rPr>
          <w:noProof/>
        </w:rPr>
        <w:drawing>
          <wp:anchor distT="114300" distB="114300" distL="114300" distR="114300" simplePos="0" relativeHeight="251656704" behindDoc="0" locked="0" layoutInCell="1" hidden="0" allowOverlap="1">
            <wp:simplePos x="0" y="0"/>
            <wp:positionH relativeFrom="column">
              <wp:posOffset>3609975</wp:posOffset>
            </wp:positionH>
            <wp:positionV relativeFrom="paragraph">
              <wp:posOffset>581025</wp:posOffset>
            </wp:positionV>
            <wp:extent cx="1595145" cy="1468547"/>
            <wp:effectExtent l="50800" t="50800" r="50800" b="50800"/>
            <wp:wrapSquare wrapText="bothSides" distT="114300" distB="114300" distL="114300" distR="114300"/>
            <wp:docPr id="7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5145" cy="1468547"/>
                    </a:xfrm>
                    <a:prstGeom prst="rect">
                      <a:avLst/>
                    </a:prstGeom>
                    <a:ln w="50800">
                      <a:solidFill>
                        <a:srgbClr val="6FA8DC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bookmarkEnd w:id="0"/>
    </w:p>
    <w:p w:rsidR="009E23C0" w:rsidRDefault="00F9141D">
      <w:pPr>
        <w:spacing w:after="16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El metal es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uno de los materiales más sostenib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les que existen ya que se recicla para siempre, fomentando as</w:t>
      </w:r>
      <w:r>
        <w:rPr>
          <w:rFonts w:ascii="Calibri" w:eastAsia="Calibri" w:hAnsi="Calibri" w:cs="Calibri"/>
          <w:b/>
          <w:sz w:val="24"/>
          <w:szCs w:val="24"/>
        </w:rPr>
        <w:t xml:space="preserve">í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el proceso de economía circular.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Por ello, en la campaña estará muy presente el símbolo del infinito, concepto que representa la cualidad del metal de ser un material permanente e infinitamente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reciclable. </w:t>
      </w:r>
    </w:p>
    <w:p w:rsidR="009E23C0" w:rsidRDefault="009E23C0">
      <w:pPr>
        <w:spacing w:after="160"/>
        <w:rPr>
          <w:rFonts w:ascii="Calibri" w:eastAsia="Calibri" w:hAnsi="Calibri" w:cs="Calibri"/>
          <w:color w:val="000000"/>
          <w:sz w:val="24"/>
          <w:szCs w:val="24"/>
        </w:rPr>
      </w:pPr>
    </w:p>
    <w:p w:rsidR="009E23C0" w:rsidRDefault="00F9141D">
      <w:pPr>
        <w:spacing w:after="160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El material idóneo para envases y cierres</w:t>
      </w:r>
    </w:p>
    <w:p w:rsidR="009E23C0" w:rsidRDefault="00F9141D">
      <w:pPr>
        <w:spacing w:after="16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Por sus características, el metal ha demostrado ser el material de envasado idóneo frente a otros ya que, además de los beneficios relacionados con la sostenibilidad, los envases y cierres metálicos </w:t>
      </w:r>
      <w:r>
        <w:rPr>
          <w:rFonts w:ascii="Calibri" w:eastAsia="Calibri" w:hAnsi="Calibri" w:cs="Calibri"/>
          <w:color w:val="000000"/>
          <w:sz w:val="24"/>
          <w:szCs w:val="24"/>
        </w:rPr>
        <w:t>son un claro ejemplo de eficiencia y rendimiento en la cadena de producción y suministro.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Además, esta solidez permite que el llenado, almacenado y posterior transporte de los envases se realice sin riesgo alguno de rotura o pérdida del producto.</w:t>
      </w:r>
    </w:p>
    <w:p w:rsidR="009E23C0" w:rsidRDefault="00F9141D">
      <w:pPr>
        <w:spacing w:after="16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En cuanto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a la parte más estética, los envases y cierres metálicos ofrecen a las marcas una gran ventaja competitiva. La adaptación de tamaño, forma y diseño que permiten estos envases, hace que las marcas tengan infinitas posibilidades para escoger la que mejor se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adapte a sus necesidades. </w:t>
      </w:r>
    </w:p>
    <w:p w:rsidR="009E23C0" w:rsidRDefault="009E23C0">
      <w:pPr>
        <w:spacing w:after="160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9E23C0" w:rsidRDefault="00F9141D">
      <w:pPr>
        <w:spacing w:after="160"/>
        <w:rPr>
          <w:rFonts w:ascii="Calibri" w:eastAsia="Calibri" w:hAnsi="Calibri" w:cs="Calibri"/>
          <w:b/>
          <w:color w:val="000000"/>
          <w:sz w:val="24"/>
          <w:szCs w:val="24"/>
          <w:highlight w:val="yellow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¡Siempre al contenedor amarillo!</w:t>
      </w:r>
    </w:p>
    <w:p w:rsidR="009E23C0" w:rsidRDefault="00F9141D">
      <w:pPr>
        <w:spacing w:after="16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El metal es, además, el material que más se recicla: la tasa conjunta de reciclaje de acero y aluminio de envases en 2021 en España alcanza el 86,4% y constituye un referente en cuanto a ahorro de energía y reducción de emisiones de CO2.  </w:t>
      </w:r>
    </w:p>
    <w:p w:rsidR="009E23C0" w:rsidRDefault="00F9141D">
      <w:pPr>
        <w:spacing w:after="160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Para que estas c</w:t>
      </w:r>
      <w:r>
        <w:rPr>
          <w:rFonts w:ascii="Calibri" w:eastAsia="Calibri" w:hAnsi="Calibri" w:cs="Calibri"/>
          <w:color w:val="000000"/>
          <w:sz w:val="24"/>
          <w:szCs w:val="24"/>
        </w:rPr>
        <w:t>ifras sigan incrementándose, con esta iniciativa AME quiere hacer llegar a la población un mensaje claro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:  el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consumo de los envases metálicos -latas de conserva y b</w:t>
      </w:r>
      <w:r>
        <w:rPr>
          <w:rFonts w:ascii="Calibri" w:eastAsia="Calibri" w:hAnsi="Calibri" w:cs="Calibri"/>
          <w:sz w:val="24"/>
          <w:szCs w:val="24"/>
        </w:rPr>
        <w:t>ebidas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, aerosoles, envases industriales como </w:t>
      </w:r>
      <w:r>
        <w:rPr>
          <w:rFonts w:ascii="Calibri" w:eastAsia="Calibri" w:hAnsi="Calibri" w:cs="Calibri"/>
          <w:sz w:val="24"/>
          <w:szCs w:val="24"/>
        </w:rPr>
        <w:t xml:space="preserve">los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de pintura o envases decorativos como una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caja metálica de galletas- y de cierres metálicos –chapas, tapas o el precinto metálico del vino- es una forma de consumo sostenible. Por ello, y este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>será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otros de los mensajes clave, todos ellos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han de depositarse en el contenedor amarillo. </w:t>
      </w:r>
    </w:p>
    <w:p w:rsidR="009E23C0" w:rsidRDefault="009E23C0">
      <w:pPr>
        <w:spacing w:after="160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9E23C0" w:rsidRDefault="00F9141D">
      <w:pPr>
        <w:spacing w:after="160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Acciones de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la campaña</w:t>
      </w:r>
    </w:p>
    <w:p w:rsidR="009E23C0" w:rsidRDefault="00F9141D">
      <w:pPr>
        <w:spacing w:after="16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Entre las distintas acciones encaminadas a acercar a la sociedad las propiedades de este material, la Asociación presentará, en primer lugar, un video informativo que será compartido en diferentes plataformas. La campaña tendrá también una impo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rtante presencia en redes sociales con la participación de destacados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influencers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de diferentes ámbitos.</w:t>
      </w:r>
    </w:p>
    <w:p w:rsidR="009E23C0" w:rsidRDefault="00F9141D">
      <w:pPr>
        <w:spacing w:after="16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Asimismo, AME ha puesto en marcha una iniciativa, los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I Premios Infinito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, un galardón que nace con el objetivo de promover y reconocer la mejor labor divulgadora de las propiedades y beneficios de los envases y cierres metálicos. </w:t>
      </w:r>
    </w:p>
    <w:p w:rsidR="009E23C0" w:rsidRDefault="009E23C0">
      <w:pPr>
        <w:spacing w:after="160"/>
        <w:rPr>
          <w:rFonts w:ascii="Times New Roman" w:eastAsia="Times New Roman" w:hAnsi="Times New Roman" w:cs="Times New Roman"/>
          <w:sz w:val="20"/>
          <w:szCs w:val="20"/>
        </w:rPr>
      </w:pPr>
    </w:p>
    <w:p w:rsidR="009E23C0" w:rsidRDefault="00F9141D">
      <w:pPr>
        <w:spacing w:after="1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  <w:t xml:space="preserve">Sobre AME </w:t>
      </w:r>
    </w:p>
    <w:p w:rsidR="009E23C0" w:rsidRDefault="00F9141D">
      <w:pPr>
        <w:rPr>
          <w:rFonts w:ascii="Times New Roman" w:eastAsia="Times New Roman" w:hAnsi="Times New Roman" w:cs="Times New Roman"/>
          <w:i/>
          <w:sz w:val="20"/>
          <w:szCs w:val="20"/>
        </w:rPr>
      </w:pPr>
      <w:hyperlink r:id="rId10">
        <w:r>
          <w:rPr>
            <w:rFonts w:ascii="Calibri" w:eastAsia="Calibri" w:hAnsi="Calibri" w:cs="Calibri"/>
            <w:i/>
            <w:color w:val="0000FF"/>
            <w:sz w:val="20"/>
            <w:szCs w:val="20"/>
            <w:u w:val="single"/>
          </w:rPr>
          <w:t xml:space="preserve">AME, Asociación </w:t>
        </w:r>
        <w:proofErr w:type="spellStart"/>
        <w:r>
          <w:rPr>
            <w:rFonts w:ascii="Calibri" w:eastAsia="Calibri" w:hAnsi="Calibri" w:cs="Calibri"/>
            <w:i/>
            <w:color w:val="0000FF"/>
            <w:sz w:val="20"/>
            <w:szCs w:val="20"/>
            <w:u w:val="single"/>
          </w:rPr>
          <w:t>Metalgráfica</w:t>
        </w:r>
        <w:proofErr w:type="spellEnd"/>
        <w:r>
          <w:rPr>
            <w:rFonts w:ascii="Calibri" w:eastAsia="Calibri" w:hAnsi="Calibri" w:cs="Calibri"/>
            <w:i/>
            <w:color w:val="0000FF"/>
            <w:sz w:val="20"/>
            <w:szCs w:val="20"/>
            <w:u w:val="single"/>
          </w:rPr>
          <w:t xml:space="preserve"> Española</w:t>
        </w:r>
      </w:hyperlink>
      <w:r>
        <w:rPr>
          <w:rFonts w:ascii="Calibri" w:eastAsia="Calibri" w:hAnsi="Calibri" w:cs="Calibri"/>
          <w:i/>
          <w:sz w:val="20"/>
          <w:szCs w:val="20"/>
        </w:rPr>
        <w:t>,  es  la</w:t>
      </w:r>
      <w:r>
        <w:rPr>
          <w:rFonts w:ascii="Calibri" w:eastAsia="Calibri" w:hAnsi="Calibri" w:cs="Calibri"/>
          <w:i/>
          <w:sz w:val="20"/>
          <w:szCs w:val="20"/>
        </w:rPr>
        <w:t xml:space="preserve"> mayor organización empresarial del sector de la fabricación de envases y cierres metálicos en aluminio y hojalata. Fundada en 1927, es también una de las organizaciones sectoriales más antiguas de España. Agrupa a 30 compañías asociadas y 12 adheridas, de</w:t>
      </w:r>
      <w:r>
        <w:rPr>
          <w:rFonts w:ascii="Calibri" w:eastAsia="Calibri" w:hAnsi="Calibri" w:cs="Calibri"/>
          <w:i/>
          <w:sz w:val="20"/>
          <w:szCs w:val="20"/>
        </w:rPr>
        <w:t>sde grandes multinacionales a empresas familiares de capital español fabricantes de envases y cierres metálicos ligeros, tapas, tapones y precintos metálicos, y actividades afines como la decoración y barnizado de planchas metálicas y su estampación.</w:t>
      </w:r>
    </w:p>
    <w:p w:rsidR="009E23C0" w:rsidRDefault="009E23C0">
      <w:pPr>
        <w:spacing w:after="160"/>
        <w:jc w:val="both"/>
        <w:rPr>
          <w:rFonts w:ascii="Times New Roman" w:eastAsia="Times New Roman" w:hAnsi="Times New Roman" w:cs="Times New Roman"/>
        </w:rPr>
      </w:pPr>
    </w:p>
    <w:p w:rsidR="009E23C0" w:rsidRDefault="00F9141D">
      <w:pPr>
        <w:spacing w:after="160"/>
        <w:jc w:val="both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  <w:b/>
          <w:color w:val="000000"/>
          <w:sz w:val="18"/>
          <w:szCs w:val="18"/>
          <w:u w:val="single"/>
        </w:rPr>
        <w:t>Para</w:t>
      </w:r>
      <w:r>
        <w:rPr>
          <w:rFonts w:ascii="Calibri" w:eastAsia="Calibri" w:hAnsi="Calibri" w:cs="Calibri"/>
          <w:b/>
          <w:color w:val="000000"/>
          <w:sz w:val="18"/>
          <w:szCs w:val="18"/>
          <w:u w:val="single"/>
        </w:rPr>
        <w:t xml:space="preserve"> más información:</w:t>
      </w:r>
    </w:p>
    <w:p w:rsidR="009E23C0" w:rsidRDefault="00F9141D">
      <w:pPr>
        <w:spacing w:after="0" w:line="240" w:lineRule="auto"/>
        <w:jc w:val="both"/>
        <w:rPr>
          <w:rFonts w:ascii="Calibri" w:eastAsia="Calibri" w:hAnsi="Calibri" w:cs="Calibri"/>
          <w:b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>Actitud de Comunicación</w:t>
      </w:r>
    </w:p>
    <w:p w:rsidR="009E23C0" w:rsidRDefault="00F9141D">
      <w:pPr>
        <w:spacing w:after="0" w:line="240" w:lineRule="auto"/>
        <w:jc w:val="both"/>
        <w:rPr>
          <w:rFonts w:ascii="Calibri" w:eastAsia="Calibri" w:hAnsi="Calibri" w:cs="Calibri"/>
          <w:b/>
          <w:color w:val="000000"/>
          <w:sz w:val="18"/>
          <w:szCs w:val="18"/>
        </w:rPr>
      </w:pPr>
      <w:proofErr w:type="spellStart"/>
      <w:r>
        <w:rPr>
          <w:rFonts w:ascii="Calibri" w:eastAsia="Calibri" w:hAnsi="Calibri" w:cs="Calibri"/>
          <w:b/>
          <w:color w:val="000000"/>
          <w:sz w:val="18"/>
          <w:szCs w:val="18"/>
        </w:rPr>
        <w:t>Mirella</w:t>
      </w:r>
      <w:proofErr w:type="spellEnd"/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 Palafox </w:t>
      </w:r>
      <w:r>
        <w:rPr>
          <w:rFonts w:ascii="Calibri" w:eastAsia="Calibri" w:hAnsi="Calibri" w:cs="Calibri"/>
          <w:color w:val="000000"/>
          <w:sz w:val="18"/>
          <w:szCs w:val="18"/>
        </w:rPr>
        <w:t>Tel.: 91 302 28 60</w:t>
      </w:r>
    </w:p>
    <w:p w:rsidR="009E23C0" w:rsidRDefault="00F9141D">
      <w:pPr>
        <w:spacing w:after="0" w:line="240" w:lineRule="auto"/>
        <w:jc w:val="both"/>
      </w:pPr>
      <w:r>
        <w:rPr>
          <w:rFonts w:ascii="Calibri" w:eastAsia="Calibri" w:hAnsi="Calibri" w:cs="Calibri"/>
          <w:color w:val="0563C1"/>
          <w:sz w:val="18"/>
          <w:szCs w:val="18"/>
          <w:u w:val="single"/>
        </w:rPr>
        <w:t>ame@actitud.es</w:t>
      </w:r>
    </w:p>
    <w:sectPr w:rsidR="009E23C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126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41D" w:rsidRDefault="00F9141D">
      <w:pPr>
        <w:spacing w:after="0" w:line="240" w:lineRule="auto"/>
      </w:pPr>
      <w:r>
        <w:separator/>
      </w:r>
    </w:p>
  </w:endnote>
  <w:endnote w:type="continuationSeparator" w:id="0">
    <w:p w:rsidR="00F9141D" w:rsidRDefault="00F91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3C0" w:rsidRDefault="009E23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3C0" w:rsidRDefault="009E23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3C0" w:rsidRDefault="009E23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41D" w:rsidRDefault="00F9141D">
      <w:pPr>
        <w:spacing w:after="0" w:line="240" w:lineRule="auto"/>
      </w:pPr>
      <w:r>
        <w:separator/>
      </w:r>
    </w:p>
  </w:footnote>
  <w:footnote w:type="continuationSeparator" w:id="0">
    <w:p w:rsidR="00F9141D" w:rsidRDefault="00F91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3C0" w:rsidRDefault="009E23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3C0" w:rsidRDefault="00F9141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-755649</wp:posOffset>
          </wp:positionH>
          <wp:positionV relativeFrom="paragraph">
            <wp:posOffset>-355599</wp:posOffset>
          </wp:positionV>
          <wp:extent cx="2221865" cy="1132205"/>
          <wp:effectExtent l="0" t="0" r="0" b="0"/>
          <wp:wrapSquare wrapText="bothSides" distT="0" distB="0" distL="114300" distR="114300"/>
          <wp:docPr id="6" name="image2.jpg" descr="Texto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Texto&#10;&#10;Descripción generada automáticamente con confianza medi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21865" cy="11322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E23C0" w:rsidRDefault="009E23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3C0" w:rsidRDefault="009E23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05CDD"/>
    <w:multiLevelType w:val="multilevel"/>
    <w:tmpl w:val="A4ACE2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3C0"/>
    <w:rsid w:val="009E23C0"/>
    <w:rsid w:val="00A97FC7"/>
    <w:rsid w:val="00F9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FA8104D1-45CF-44F5-B8F3-0EEC36A5C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Century Gothic" w:hAnsi="Century Gothic" w:cs="Century Gothic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D7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ED71C7"/>
    <w:rPr>
      <w:color w:val="0000FF"/>
      <w:u w:val="single"/>
    </w:rPr>
  </w:style>
  <w:style w:type="paragraph" w:styleId="Sinespaciado">
    <w:name w:val="No Spacing"/>
    <w:uiPriority w:val="1"/>
    <w:qFormat/>
    <w:rsid w:val="00642FC7"/>
    <w:pPr>
      <w:spacing w:after="0" w:line="240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BC635C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644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4449"/>
  </w:style>
  <w:style w:type="paragraph" w:styleId="Piedepgina">
    <w:name w:val="footer"/>
    <w:basedOn w:val="Normal"/>
    <w:link w:val="PiedepginaCar"/>
    <w:uiPriority w:val="99"/>
    <w:unhideWhenUsed/>
    <w:rsid w:val="005644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449"/>
  </w:style>
  <w:style w:type="paragraph" w:styleId="Textodeglobo">
    <w:name w:val="Balloon Text"/>
    <w:basedOn w:val="Normal"/>
    <w:link w:val="TextodegloboCar"/>
    <w:uiPriority w:val="99"/>
    <w:semiHidden/>
    <w:unhideWhenUsed/>
    <w:rsid w:val="00564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4449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character" w:customStyle="1" w:styleId="Textodemarcadordeposicin">
    <w:name w:val="Texto de marcador de posición"/>
    <w:basedOn w:val="Fuentedeprrafopredeter"/>
    <w:uiPriority w:val="99"/>
    <w:semiHidden/>
    <w:rsid w:val="00496321"/>
    <w:rPr>
      <w:color w:val="808080"/>
    </w:rPr>
  </w:style>
  <w:style w:type="paragraph" w:styleId="Revisin">
    <w:name w:val="Revision"/>
    <w:hidden/>
    <w:uiPriority w:val="99"/>
    <w:semiHidden/>
    <w:rsid w:val="00496321"/>
    <w:pPr>
      <w:spacing w:after="0" w:line="240" w:lineRule="auto"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96321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087B8C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28061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8061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8061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8061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806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ame.org.e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fSITdS5bQ0Z9bturNGAkEMzxGw==">AMUW2mVOhQLKgJbdLaUeQMI8ZsBvHAtOOabqC+2ocaMrwYtGXkFbQIyL4BnatyXiopF4GdPhVHl36BsHYPULA+TeUCcmDHNNzje5Yp41osMZNHzM4i7lLIE=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716</Words>
  <Characters>3943</Characters>
  <Application>Microsoft Office Word</Application>
  <DocSecurity>0</DocSecurity>
  <Lines>32</Lines>
  <Paragraphs>9</Paragraphs>
  <ScaleCrop>false</ScaleCrop>
  <Company/>
  <LinksUpToDate>false</LinksUpToDate>
  <CharactersWithSpaces>4650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ACTITUD</dc:creator>
  <cp:lastModifiedBy>Cuenta Microsoft</cp:lastModifiedBy>
  <cp:revision>2</cp:revision>
  <dcterms:created xsi:type="dcterms:W3CDTF">2022-11-10T10:45:00Z</dcterms:created>
  <dcterms:modified xsi:type="dcterms:W3CDTF">2022-11-10T10:45:00Z</dcterms:modified>
</cp:coreProperties>
</file>